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6941" w14:textId="04670590" w:rsidR="00820591" w:rsidRPr="00820591" w:rsidRDefault="00820591" w:rsidP="0022363D">
      <w:pPr>
        <w:pStyle w:val="Overskrift1"/>
        <w:rPr>
          <w:rFonts w:eastAsia="Times New Roman"/>
          <w:b w:val="0"/>
          <w:bCs w:val="0"/>
          <w:sz w:val="28"/>
          <w:szCs w:val="28"/>
        </w:rPr>
      </w:pPr>
      <w:r w:rsidRPr="00820591">
        <w:rPr>
          <w:rFonts w:eastAsia="Times New Roman"/>
          <w:b w:val="0"/>
          <w:bCs w:val="0"/>
          <w:sz w:val="28"/>
          <w:szCs w:val="28"/>
        </w:rPr>
        <w:t>Innlandet Venstre mener:</w:t>
      </w:r>
    </w:p>
    <w:p w14:paraId="6C664725" w14:textId="6F98DFAA" w:rsidR="0022363D" w:rsidRPr="0022363D" w:rsidRDefault="00CC7789" w:rsidP="0022363D">
      <w:pPr>
        <w:pStyle w:val="Overskrift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Sykehusstrukturen i Innlandet må utredes på nytt</w:t>
      </w:r>
    </w:p>
    <w:p w14:paraId="2AC457D8" w14:textId="62AF47D6" w:rsidR="0022363D" w:rsidRDefault="00CC7789" w:rsidP="0022363D">
      <w:pPr>
        <w:rPr>
          <w:rFonts w:eastAsia="Times New Roman"/>
        </w:rPr>
      </w:pPr>
      <w:r>
        <w:rPr>
          <w:rFonts w:eastAsia="Times New Roman"/>
        </w:rPr>
        <w:t xml:space="preserve">Da </w:t>
      </w:r>
      <w:r w:rsidR="003C0C8A">
        <w:rPr>
          <w:rFonts w:eastAsia="Times New Roman"/>
        </w:rPr>
        <w:t>sykehusstrukturen var ute på bred høring sist, ble ulike varianter utredet og Sykehuset Innlandet anbefalte modellen med ett stort sykehus ved Mjøsbrua til erstatning for sykehusene i Elverum, Hamar, Sanderud, Reinsvoll, Gjøvik og Lillehammer. Dette ble betegnet som «liv laga».</w:t>
      </w:r>
    </w:p>
    <w:p w14:paraId="7963D154" w14:textId="056275A3" w:rsidR="003C0C8A" w:rsidRDefault="003C0C8A" w:rsidP="0022363D">
      <w:pPr>
        <w:rPr>
          <w:rFonts w:eastAsia="Times New Roman"/>
        </w:rPr>
      </w:pPr>
    </w:p>
    <w:p w14:paraId="2D4793E8" w14:textId="367D1896" w:rsidR="003C0C8A" w:rsidRDefault="003C0C8A" w:rsidP="0022363D">
      <w:pPr>
        <w:rPr>
          <w:rFonts w:eastAsia="Times New Roman"/>
        </w:rPr>
      </w:pPr>
      <w:r>
        <w:rPr>
          <w:rFonts w:eastAsia="Times New Roman"/>
        </w:rPr>
        <w:t>Det ble etter hvert klart at dette ikke lot seg gjennomføre innenfor de økonomiske rammer som var stilt til rådighet, og «</w:t>
      </w:r>
      <w:proofErr w:type="spellStart"/>
      <w:r>
        <w:rPr>
          <w:rFonts w:eastAsia="Times New Roman"/>
        </w:rPr>
        <w:t>målbildet</w:t>
      </w:r>
      <w:proofErr w:type="spellEnd"/>
      <w:r>
        <w:rPr>
          <w:rFonts w:eastAsia="Times New Roman"/>
        </w:rPr>
        <w:t xml:space="preserve">» som de kalte det, ble endret da det skulle forankres og vedtas av styret i Helse Sør-Øst. </w:t>
      </w:r>
    </w:p>
    <w:p w14:paraId="7824FF84" w14:textId="3E6B60AA" w:rsidR="003C0C8A" w:rsidRDefault="003C0C8A" w:rsidP="0022363D">
      <w:pPr>
        <w:rPr>
          <w:rFonts w:eastAsia="Times New Roman"/>
        </w:rPr>
      </w:pPr>
    </w:p>
    <w:p w14:paraId="38684162" w14:textId="51B39318" w:rsidR="003C0C8A" w:rsidRDefault="003C0C8A" w:rsidP="0022363D">
      <w:pPr>
        <w:rPr>
          <w:rFonts w:eastAsia="Times New Roman"/>
        </w:rPr>
      </w:pPr>
      <w:r>
        <w:rPr>
          <w:rFonts w:eastAsia="Times New Roman"/>
        </w:rPr>
        <w:t xml:space="preserve">Det som var hovedpoenget med å samle alt på ett sted, var ikke lenger </w:t>
      </w:r>
      <w:r w:rsidR="00C7520C">
        <w:rPr>
          <w:rFonts w:eastAsia="Times New Roman"/>
        </w:rPr>
        <w:t xml:space="preserve">like </w:t>
      </w:r>
      <w:r>
        <w:rPr>
          <w:rFonts w:eastAsia="Times New Roman"/>
        </w:rPr>
        <w:t xml:space="preserve">vesentlig. Funksjonsdeling </w:t>
      </w:r>
      <w:r w:rsidR="00820591">
        <w:rPr>
          <w:rFonts w:eastAsia="Times New Roman"/>
        </w:rPr>
        <w:t>var ikke til å unngå. Aktiviteten skulle fordeles på tre sykehus, hvorav ett nytt og stort, og fortsatt aktivitet på to eksisterende.</w:t>
      </w:r>
    </w:p>
    <w:p w14:paraId="496AC79E" w14:textId="77777777" w:rsidR="0022363D" w:rsidRDefault="0022363D" w:rsidP="0022363D">
      <w:pPr>
        <w:rPr>
          <w:rFonts w:eastAsia="Times New Roman"/>
        </w:rPr>
      </w:pPr>
    </w:p>
    <w:p w14:paraId="6037DCE1" w14:textId="71692381" w:rsidR="00C7520C" w:rsidRDefault="00820591" w:rsidP="00820591">
      <w:pPr>
        <w:rPr>
          <w:rFonts w:eastAsia="Times New Roman"/>
        </w:rPr>
      </w:pPr>
      <w:r>
        <w:rPr>
          <w:rFonts w:eastAsia="Times New Roman"/>
        </w:rPr>
        <w:t>Innlandet Venstre mener at dette er en så vesentlig endring av det som ble sendt på høring, at en må få vurdert på nytt de ulike alternativene</w:t>
      </w:r>
      <w:r w:rsidR="007D33AC">
        <w:rPr>
          <w:rFonts w:eastAsia="Times New Roman"/>
        </w:rPr>
        <w:t>. Det er blant annet ikke lenger nødvendig å binde seg til et geografisk kompromiss ved Mjøsbrua når vi ikke lenger skal plassere bare ett sykehus.</w:t>
      </w:r>
      <w:r w:rsidR="00C7520C">
        <w:rPr>
          <w:rFonts w:eastAsia="Times New Roman"/>
        </w:rPr>
        <w:t xml:space="preserve"> Og</w:t>
      </w:r>
      <w:r w:rsidR="00A844F0">
        <w:rPr>
          <w:rFonts w:eastAsia="Times New Roman"/>
        </w:rPr>
        <w:t xml:space="preserve"> kanskje</w:t>
      </w:r>
      <w:r w:rsidR="00C7520C">
        <w:rPr>
          <w:rFonts w:eastAsia="Times New Roman"/>
        </w:rPr>
        <w:t xml:space="preserve"> finnes det like gode alternativer der en bygger videre på eksisterende sykehus</w:t>
      </w:r>
      <w:r w:rsidR="00A844F0">
        <w:rPr>
          <w:rFonts w:eastAsia="Times New Roman"/>
        </w:rPr>
        <w:t>?</w:t>
      </w:r>
    </w:p>
    <w:p w14:paraId="5265623B" w14:textId="77777777" w:rsidR="00C7520C" w:rsidRDefault="00C7520C" w:rsidP="00820591">
      <w:pPr>
        <w:rPr>
          <w:rFonts w:eastAsia="Times New Roman"/>
        </w:rPr>
      </w:pPr>
    </w:p>
    <w:p w14:paraId="4571A8F3" w14:textId="77777777" w:rsidR="00654B80" w:rsidRDefault="00C7520C" w:rsidP="00820591">
      <w:pPr>
        <w:rPr>
          <w:rFonts w:eastAsia="Times New Roman"/>
        </w:rPr>
      </w:pPr>
      <w:r>
        <w:rPr>
          <w:rFonts w:eastAsia="Times New Roman"/>
        </w:rPr>
        <w:t>Den siste samfunnsanalysen viser klart at sykehus er en byfunksjon og at det ikke blir et godt sykehustilbud uten god rekruttering.</w:t>
      </w:r>
      <w:r w:rsidR="00654B80">
        <w:rPr>
          <w:rFonts w:eastAsia="Times New Roman"/>
        </w:rPr>
        <w:t xml:space="preserve"> </w:t>
      </w:r>
    </w:p>
    <w:p w14:paraId="15145866" w14:textId="77777777" w:rsidR="00654B80" w:rsidRDefault="00654B80" w:rsidP="00820591">
      <w:pPr>
        <w:rPr>
          <w:rFonts w:eastAsia="Times New Roman"/>
        </w:rPr>
      </w:pPr>
    </w:p>
    <w:p w14:paraId="11AC2D90" w14:textId="346B57CE" w:rsidR="007D33AC" w:rsidRPr="00820591" w:rsidRDefault="00654B80" w:rsidP="00820591">
      <w:pPr>
        <w:rPr>
          <w:rFonts w:eastAsia="Times New Roman"/>
        </w:rPr>
      </w:pPr>
      <w:r>
        <w:rPr>
          <w:rFonts w:eastAsia="Times New Roman"/>
        </w:rPr>
        <w:t>Det er også viktig å legge til rette for en utvikling der en ikke øker transportbehovene unødvendig og der en ikke bygger videre på fullt ut brukbare bygg. Klima- og miljøperspektivet må tillegges større vekt.</w:t>
      </w:r>
      <w:r w:rsidR="007D33AC">
        <w:rPr>
          <w:rFonts w:eastAsia="Times New Roman"/>
        </w:rPr>
        <w:br/>
      </w:r>
      <w:r w:rsidR="007D33AC">
        <w:rPr>
          <w:rFonts w:eastAsia="Times New Roman"/>
        </w:rPr>
        <w:br/>
        <w:t>Vi mener også at nyere kunnskap viser at store sykehusinstitusjoner ikke nødvendigvis</w:t>
      </w:r>
      <w:r w:rsidR="00C7520C">
        <w:rPr>
          <w:rFonts w:eastAsia="Times New Roman"/>
        </w:rPr>
        <w:t xml:space="preserve"> innfrir de kravene man er forespeilet, hverken med hensyn til økonomiske besparelser eller kvalitet i tjenesten.</w:t>
      </w:r>
    </w:p>
    <w:p w14:paraId="47EC1C6E" w14:textId="77777777" w:rsidR="0022363D" w:rsidRDefault="0022363D" w:rsidP="0022363D">
      <w:pPr>
        <w:rPr>
          <w:rFonts w:eastAsia="Times New Roman"/>
        </w:rPr>
      </w:pPr>
    </w:p>
    <w:p w14:paraId="480B707E" w14:textId="74A72669" w:rsidR="0022363D" w:rsidRDefault="0022363D" w:rsidP="0022363D">
      <w:pPr>
        <w:rPr>
          <w:rFonts w:eastAsia="Times New Roman"/>
        </w:rPr>
      </w:pPr>
      <w:r>
        <w:rPr>
          <w:rFonts w:eastAsia="Times New Roman"/>
        </w:rPr>
        <w:t>Det heter i Nasjonal helse- og sykehusplan at «det fortsatt skal være en ryggrad av akuttsykehus i hele landet for å sikre beredskap og øyeblikkelig hjelp». Anbefalt nedre grense for opptaksområdet for akutt kirurgi i denne planen er 60-80 000 innbyggere. Sykehusene i Gjøvik, Lillehammer og Elverum</w:t>
      </w:r>
      <w:r w:rsidR="007D33AC">
        <w:rPr>
          <w:rFonts w:eastAsia="Times New Roman"/>
        </w:rPr>
        <w:t>/Hamar</w:t>
      </w:r>
      <w:r>
        <w:rPr>
          <w:rFonts w:eastAsia="Times New Roman"/>
        </w:rPr>
        <w:t xml:space="preserve"> oppfyller alle dette kravet. Det forutsettes videre at sykehusene jobber i nettverk opp mot store regionsykehus (400 000 innbyggere), slik at pasientene uansett får tilgang til den beste ekspertisen.</w:t>
      </w:r>
    </w:p>
    <w:p w14:paraId="79E76504" w14:textId="77777777" w:rsidR="0022363D" w:rsidRDefault="0022363D" w:rsidP="0022363D">
      <w:pPr>
        <w:rPr>
          <w:rFonts w:eastAsia="Times New Roman"/>
        </w:rPr>
      </w:pPr>
    </w:p>
    <w:p w14:paraId="3D1B4317" w14:textId="39CC2DEE" w:rsidR="0022363D" w:rsidRDefault="007D33AC" w:rsidP="0022363D">
      <w:pPr>
        <w:rPr>
          <w:rFonts w:eastAsia="Times New Roman"/>
        </w:rPr>
      </w:pPr>
      <w:r>
        <w:rPr>
          <w:rFonts w:eastAsia="Times New Roman"/>
        </w:rPr>
        <w:t>Innlandet</w:t>
      </w:r>
      <w:r w:rsidR="0022363D">
        <w:rPr>
          <w:rFonts w:eastAsia="Times New Roman"/>
        </w:rPr>
        <w:t xml:space="preserve"> Venstre støtter intensjonene og målsettingene i Nasjonal Helse- og sykehusplan.</w:t>
      </w:r>
    </w:p>
    <w:p w14:paraId="59E98DEA" w14:textId="77777777" w:rsidR="0022363D" w:rsidRDefault="0022363D" w:rsidP="0022363D">
      <w:pPr>
        <w:rPr>
          <w:rFonts w:eastAsia="Times New Roman"/>
        </w:rPr>
      </w:pPr>
    </w:p>
    <w:p w14:paraId="6FF62B90" w14:textId="7FDAE5F6" w:rsidR="0022363D" w:rsidRDefault="007D33AC" w:rsidP="0022363D">
      <w:pPr>
        <w:rPr>
          <w:rFonts w:eastAsia="Times New Roman"/>
        </w:rPr>
      </w:pPr>
      <w:r>
        <w:rPr>
          <w:rFonts w:eastAsia="Times New Roman"/>
        </w:rPr>
        <w:t>Innlandet</w:t>
      </w:r>
      <w:r w:rsidR="0022363D">
        <w:rPr>
          <w:rFonts w:eastAsia="Times New Roman"/>
        </w:rPr>
        <w:t xml:space="preserve"> Venstre vil:</w:t>
      </w:r>
    </w:p>
    <w:p w14:paraId="5D719288" w14:textId="671BC670" w:rsidR="00C7520C" w:rsidRDefault="00AE42F8" w:rsidP="00C7520C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 om at sykehusstrukturen i Innlandet utredes på nytt</w:t>
      </w:r>
    </w:p>
    <w:p w14:paraId="289C6668" w14:textId="717E432F" w:rsidR="00AE42F8" w:rsidRDefault="00AE42F8" w:rsidP="00C7520C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 konseptet med ett stort sykehus, der alt samles under ett tak, og som er forlatt av begge sykehusstyrer, ikke vurderes på nytt</w:t>
      </w:r>
    </w:p>
    <w:p w14:paraId="49E4AC40" w14:textId="13E45564" w:rsidR="00AE42F8" w:rsidRDefault="00AE42F8" w:rsidP="00AE42F8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 det legges vekt på å videreutvikle sykehus i eksisterende bygg der det er hensiktsmessig</w:t>
      </w:r>
    </w:p>
    <w:p w14:paraId="3AF8B667" w14:textId="5DC80DDF" w:rsidR="00AE42F8" w:rsidRPr="00654B80" w:rsidRDefault="00AE42F8" w:rsidP="00654B80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 det legges større vekt på de klima- og miljømessige påvirkninger en ny sykehusstruktur vil få, både i investeringsfasen og i driftsfasen</w:t>
      </w:r>
    </w:p>
    <w:sectPr w:rsidR="00AE42F8" w:rsidRPr="0065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47"/>
    <w:multiLevelType w:val="hybridMultilevel"/>
    <w:tmpl w:val="8FC4E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931"/>
    <w:multiLevelType w:val="hybridMultilevel"/>
    <w:tmpl w:val="39C6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16D5"/>
    <w:multiLevelType w:val="hybridMultilevel"/>
    <w:tmpl w:val="4A66A5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B6E9A"/>
    <w:multiLevelType w:val="multilevel"/>
    <w:tmpl w:val="AB2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3D"/>
    <w:rsid w:val="001266A5"/>
    <w:rsid w:val="0022363D"/>
    <w:rsid w:val="00335350"/>
    <w:rsid w:val="003C0C8A"/>
    <w:rsid w:val="00584EB1"/>
    <w:rsid w:val="00654B80"/>
    <w:rsid w:val="00657F16"/>
    <w:rsid w:val="007D33AC"/>
    <w:rsid w:val="00820591"/>
    <w:rsid w:val="00A844F0"/>
    <w:rsid w:val="00AE42F8"/>
    <w:rsid w:val="00C37C5D"/>
    <w:rsid w:val="00C7520C"/>
    <w:rsid w:val="00CC7789"/>
    <w:rsid w:val="00E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919D"/>
  <w15:chartTrackingRefBased/>
  <w15:docId w15:val="{42D773FE-DF1B-45D6-89C4-C89D260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3D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223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363D"/>
    <w:rPr>
      <w:rFonts w:ascii="Calibri" w:hAnsi="Calibri" w:cs="Calibri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8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Granum</dc:creator>
  <cp:keywords/>
  <dc:description/>
  <cp:lastModifiedBy>Roger Granum</cp:lastModifiedBy>
  <cp:revision>3</cp:revision>
  <dcterms:created xsi:type="dcterms:W3CDTF">2021-02-16T20:12:00Z</dcterms:created>
  <dcterms:modified xsi:type="dcterms:W3CDTF">2021-02-16T21:07:00Z</dcterms:modified>
</cp:coreProperties>
</file>