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4596" w:type="dxa"/>
        <w:tblLook w:val="04A0" w:firstRow="1" w:lastRow="0" w:firstColumn="1" w:lastColumn="0" w:noHBand="0" w:noVBand="1"/>
      </w:tblPr>
      <w:tblGrid>
        <w:gridCol w:w="2730"/>
        <w:gridCol w:w="4920"/>
        <w:gridCol w:w="3402"/>
        <w:gridCol w:w="3544"/>
      </w:tblGrid>
      <w:tr w:rsidR="00B05C1A" w:rsidTr="001263FC">
        <w:tc>
          <w:tcPr>
            <w:tcW w:w="14596" w:type="dxa"/>
            <w:gridSpan w:val="4"/>
          </w:tcPr>
          <w:p w:rsidR="00B05C1A" w:rsidRDefault="00B05C1A">
            <w:r>
              <w:rPr>
                <w:rFonts w:ascii="Helvetica" w:hAnsi="Helvetica" w:cs="Helvetica"/>
                <w:color w:val="5F6368"/>
                <w:sz w:val="21"/>
                <w:szCs w:val="21"/>
                <w:shd w:val="clear" w:color="auto" w:fill="FFFFFF"/>
              </w:rPr>
              <w:t>Kapittel: Hvordan gir vi alle friheten til å delta i samfunnet?</w:t>
            </w:r>
          </w:p>
        </w:tc>
      </w:tr>
      <w:tr w:rsidR="00FF1998" w:rsidTr="00FF1998">
        <w:tc>
          <w:tcPr>
            <w:tcW w:w="14596" w:type="dxa"/>
            <w:gridSpan w:val="4"/>
            <w:shd w:val="clear" w:color="auto" w:fill="A8D08D" w:themeFill="accent6" w:themeFillTint="99"/>
          </w:tcPr>
          <w:p w:rsidR="00FF1998" w:rsidRDefault="00FF1998">
            <w:pPr>
              <w:rPr>
                <w:rFonts w:ascii="Helvetica" w:hAnsi="Helvetica" w:cs="Helvetica"/>
                <w:color w:val="5F6368"/>
                <w:sz w:val="21"/>
                <w:szCs w:val="21"/>
                <w:shd w:val="clear" w:color="auto" w:fill="FFFFFF"/>
              </w:rPr>
            </w:pPr>
            <w:r>
              <w:rPr>
                <w:rFonts w:ascii="Helvetica" w:hAnsi="Helvetica" w:cs="Helvetica"/>
                <w:color w:val="5F6368"/>
                <w:sz w:val="21"/>
                <w:szCs w:val="21"/>
                <w:shd w:val="clear" w:color="auto" w:fill="FFFFFF"/>
              </w:rPr>
              <w:t xml:space="preserve">Forslag til opprettholdelse av endringsforslag </w:t>
            </w:r>
          </w:p>
        </w:tc>
      </w:tr>
      <w:tr w:rsidR="00FF1998" w:rsidTr="00D7145E">
        <w:tc>
          <w:tcPr>
            <w:tcW w:w="2730" w:type="dxa"/>
            <w:shd w:val="clear" w:color="auto" w:fill="FFFF00"/>
          </w:tcPr>
          <w:p w:rsidR="00FF1998" w:rsidRPr="00C87F91" w:rsidRDefault="00FF1998" w:rsidP="00D7145E">
            <w:r w:rsidRPr="00C87F91">
              <w:t xml:space="preserve">Første forslag til program  </w:t>
            </w:r>
          </w:p>
        </w:tc>
        <w:tc>
          <w:tcPr>
            <w:tcW w:w="4920" w:type="dxa"/>
            <w:shd w:val="clear" w:color="auto" w:fill="FFFF00"/>
          </w:tcPr>
          <w:p w:rsidR="00FF1998" w:rsidRPr="00C87F91" w:rsidRDefault="00FF1998" w:rsidP="00D7145E">
            <w:r w:rsidRPr="00C87F91">
              <w:t xml:space="preserve">Innspill fra IV </w:t>
            </w:r>
          </w:p>
        </w:tc>
        <w:tc>
          <w:tcPr>
            <w:tcW w:w="3402" w:type="dxa"/>
            <w:shd w:val="clear" w:color="auto" w:fill="FFFF00"/>
          </w:tcPr>
          <w:p w:rsidR="00FF1998" w:rsidRPr="00C87F91" w:rsidRDefault="00FF1998" w:rsidP="00D7145E">
            <w:r w:rsidRPr="00C87F91">
              <w:t xml:space="preserve">Om nytt utkast er i samsvar med innspill </w:t>
            </w:r>
          </w:p>
        </w:tc>
        <w:tc>
          <w:tcPr>
            <w:tcW w:w="3544" w:type="dxa"/>
            <w:shd w:val="clear" w:color="auto" w:fill="FFFF00"/>
          </w:tcPr>
          <w:p w:rsidR="00FF1998" w:rsidRDefault="00FF1998" w:rsidP="00D7145E">
            <w:r w:rsidRPr="00C87F91">
              <w:t xml:space="preserve">Eventuelt nytt forslag til innspill </w:t>
            </w:r>
          </w:p>
        </w:tc>
      </w:tr>
      <w:tr w:rsidR="00FF1998" w:rsidTr="00D7145E">
        <w:tc>
          <w:tcPr>
            <w:tcW w:w="2730" w:type="dxa"/>
          </w:tcPr>
          <w:p w:rsidR="00FF1998" w:rsidRDefault="00FF1998" w:rsidP="00D7145E">
            <w:r>
              <w:t>Linje 1227 -1230</w:t>
            </w:r>
          </w:p>
          <w:p w:rsidR="00FF1998" w:rsidRDefault="00FF1998" w:rsidP="00D7145E"/>
          <w:p w:rsidR="00FF1998" w:rsidRDefault="00FF1998" w:rsidP="00D7145E">
            <w:r>
              <w:t xml:space="preserve">En forutsetning for mer kommunal frihet er at kommunene får bestemme mer over egne </w:t>
            </w:r>
            <w:proofErr w:type="spellStart"/>
            <w:r>
              <w:t>inntek</w:t>
            </w:r>
            <w:proofErr w:type="spellEnd"/>
            <w:r>
              <w:t>­</w:t>
            </w:r>
          </w:p>
          <w:p w:rsidR="00FF1998" w:rsidRDefault="00FF1998" w:rsidP="00D7145E">
            <w:r>
              <w:t xml:space="preserve">ter og utgifter. Når kommunene får større frihet til å hente inn egne inntekter, har de også en </w:t>
            </w:r>
          </w:p>
          <w:p w:rsidR="00FF1998" w:rsidRDefault="00FF1998" w:rsidP="00D7145E">
            <w:r>
              <w:t xml:space="preserve">større frihet til å innføre egne ordninger. Vi vil derfor at kommunene fortsatt kan avgjøre om de </w:t>
            </w:r>
          </w:p>
          <w:p w:rsidR="00FF1998" w:rsidRDefault="00FF1998" w:rsidP="00D7145E">
            <w:r>
              <w:t>ønsker eiendomsskatt.</w:t>
            </w:r>
          </w:p>
        </w:tc>
        <w:tc>
          <w:tcPr>
            <w:tcW w:w="4920" w:type="dxa"/>
          </w:tcPr>
          <w:p w:rsidR="00FF1998" w:rsidRPr="001263FC" w:rsidRDefault="00FF1998" w:rsidP="00D7145E">
            <w:pPr>
              <w:rPr>
                <w:rFonts w:ascii="Helvetica" w:hAnsi="Helvetica" w:cs="Helvetica"/>
                <w:color w:val="202124"/>
                <w:sz w:val="20"/>
                <w:szCs w:val="21"/>
                <w:shd w:val="clear" w:color="auto" w:fill="FFFFFF"/>
              </w:rPr>
            </w:pPr>
            <w:r w:rsidRPr="001263FC">
              <w:rPr>
                <w:rFonts w:ascii="Helvetica" w:hAnsi="Helvetica" w:cs="Helvetica"/>
                <w:color w:val="202124"/>
                <w:sz w:val="20"/>
                <w:szCs w:val="21"/>
                <w:shd w:val="clear" w:color="auto" w:fill="FFFFFF"/>
              </w:rPr>
              <w:t xml:space="preserve">Forslag til omformulering til følgende: </w:t>
            </w:r>
          </w:p>
          <w:p w:rsidR="00FF1998" w:rsidRPr="001263FC" w:rsidRDefault="00FF1998" w:rsidP="00D7145E">
            <w:pPr>
              <w:rPr>
                <w:rFonts w:ascii="Helvetica" w:hAnsi="Helvetica" w:cs="Helvetica"/>
                <w:color w:val="202124"/>
                <w:sz w:val="20"/>
                <w:szCs w:val="21"/>
                <w:shd w:val="clear" w:color="auto" w:fill="FFFFFF"/>
              </w:rPr>
            </w:pPr>
          </w:p>
          <w:p w:rsidR="00FF1998" w:rsidRPr="001263FC" w:rsidRDefault="00FF1998" w:rsidP="00D7145E">
            <w:pPr>
              <w:rPr>
                <w:rFonts w:ascii="Helvetica" w:hAnsi="Helvetica" w:cs="Helvetica"/>
                <w:i/>
                <w:color w:val="202124"/>
                <w:sz w:val="20"/>
                <w:szCs w:val="21"/>
                <w:shd w:val="clear" w:color="auto" w:fill="FFFFFF"/>
              </w:rPr>
            </w:pPr>
            <w:r w:rsidRPr="001263FC">
              <w:rPr>
                <w:rFonts w:ascii="Helvetica" w:hAnsi="Helvetica" w:cs="Helvetica"/>
                <w:i/>
                <w:color w:val="202124"/>
                <w:sz w:val="20"/>
                <w:szCs w:val="21"/>
                <w:shd w:val="clear" w:color="auto" w:fill="FFFFFF"/>
              </w:rPr>
              <w:t>Frihet, innflytelse og engasjement på kommunalt nivå betinger reell mulighet til påvirkning. Det er i dag ikke samsvar mellom det ansvar kommunen er pålagt og de reelle politiske påvirkningsmuligheter lokaldemokratiet har. Vi vil gi lokaldemokratiet et reelt handlingsrom. Som en del av det lokalpolitiske handlingsrom, vil vi at kommunen fortsatt skal ha frihet til å innhente egne inntekter gjennom eiendomsskatt og gjennom kommunal adgang til bruk av grunnrente.</w:t>
            </w:r>
          </w:p>
          <w:p w:rsidR="00FF1998" w:rsidRPr="001263FC" w:rsidRDefault="00FF1998" w:rsidP="00D7145E">
            <w:pPr>
              <w:rPr>
                <w:rFonts w:ascii="Helvetica" w:hAnsi="Helvetica" w:cs="Helvetica"/>
                <w:i/>
                <w:color w:val="202124"/>
                <w:sz w:val="20"/>
                <w:szCs w:val="21"/>
                <w:shd w:val="clear" w:color="auto" w:fill="FFFFFF"/>
              </w:rPr>
            </w:pPr>
          </w:p>
          <w:p w:rsidR="00FF1998" w:rsidRPr="001263FC" w:rsidRDefault="00FF1998" w:rsidP="00D7145E">
            <w:pPr>
              <w:rPr>
                <w:rFonts w:ascii="Helvetica" w:hAnsi="Helvetica" w:cs="Helvetica"/>
                <w:color w:val="202124"/>
                <w:sz w:val="20"/>
                <w:szCs w:val="21"/>
                <w:shd w:val="clear" w:color="auto" w:fill="FFFFFF"/>
              </w:rPr>
            </w:pPr>
            <w:r w:rsidRPr="001263FC">
              <w:rPr>
                <w:rFonts w:ascii="Helvetica" w:hAnsi="Helvetica" w:cs="Helvetica"/>
                <w:color w:val="202124"/>
                <w:sz w:val="20"/>
                <w:szCs w:val="21"/>
                <w:shd w:val="clear" w:color="auto" w:fill="FFFFFF"/>
              </w:rPr>
              <w:t>Det ble gitt følgende begrunnelse:</w:t>
            </w:r>
          </w:p>
          <w:p w:rsidR="00FF1998" w:rsidRPr="001263FC" w:rsidRDefault="00FF1998" w:rsidP="00D7145E">
            <w:pPr>
              <w:rPr>
                <w:rFonts w:ascii="Helvetica" w:hAnsi="Helvetica" w:cs="Helvetica"/>
                <w:color w:val="202124"/>
                <w:sz w:val="20"/>
                <w:szCs w:val="21"/>
                <w:shd w:val="clear" w:color="auto" w:fill="FFFFFF"/>
              </w:rPr>
            </w:pPr>
          </w:p>
          <w:p w:rsidR="00FF1998" w:rsidRPr="001263FC" w:rsidRDefault="00FF1998" w:rsidP="00D7145E">
            <w:pPr>
              <w:rPr>
                <w:rFonts w:ascii="Helvetica" w:hAnsi="Helvetica" w:cs="Helvetica"/>
                <w:color w:val="202124"/>
                <w:sz w:val="20"/>
                <w:szCs w:val="21"/>
                <w:shd w:val="clear" w:color="auto" w:fill="FFFFFF"/>
              </w:rPr>
            </w:pPr>
            <w:r w:rsidRPr="001263FC">
              <w:rPr>
                <w:rFonts w:ascii="Helvetica" w:hAnsi="Helvetica" w:cs="Helvetica"/>
                <w:color w:val="202124"/>
                <w:sz w:val="20"/>
                <w:szCs w:val="21"/>
                <w:shd w:val="clear" w:color="auto" w:fill="FFFFFF"/>
              </w:rPr>
              <w:t>Det er et generelt problem for lokaldemokratiet og kommunene at det ikke er samsvar mellom det som kommunen har ansvar for og de virkemidler kommunen reelt sett har innenfor det enkelte ansvarsområde. Dette gjelder ikke bare økonomi.  Kommunen har administrativt og politisk ansvar for tjenester til befolkningen hvor omfanget av de tjenester som skal gis, er så omfattende og underlagt så mange ulike rammebetingelser at det reelle handlingsrommet for reelle politiske valg på lokalt nivå enten er fraværende eller svært begrenset. For lokalpolitikere som blir sittende med det politiske ansvaret, medfører dette en følelse av avmakt, for befolkning som oppfatter at lokalpolitikerne har ansvar, gir det politikerforakt mv. Venstre bør være tydelige på at en ser disse forhold og at en vil jobbe med dette og ikke bare de økonomiske spørsmål.</w:t>
            </w:r>
          </w:p>
          <w:p w:rsidR="00FF1998" w:rsidRPr="001263FC" w:rsidRDefault="00FF1998" w:rsidP="00D7145E">
            <w:pPr>
              <w:rPr>
                <w:rFonts w:ascii="Helvetica" w:hAnsi="Helvetica" w:cs="Helvetica"/>
                <w:color w:val="202124"/>
                <w:sz w:val="20"/>
                <w:szCs w:val="21"/>
                <w:shd w:val="clear" w:color="auto" w:fill="FFFFFF"/>
              </w:rPr>
            </w:pPr>
          </w:p>
          <w:p w:rsidR="00FF1998" w:rsidRPr="001263FC" w:rsidRDefault="00FF1998" w:rsidP="00D7145E">
            <w:pPr>
              <w:rPr>
                <w:rFonts w:ascii="Helvetica" w:hAnsi="Helvetica" w:cs="Helvetica"/>
                <w:color w:val="202124"/>
                <w:sz w:val="20"/>
                <w:szCs w:val="21"/>
                <w:shd w:val="clear" w:color="auto" w:fill="FFFFFF"/>
              </w:rPr>
            </w:pPr>
          </w:p>
          <w:p w:rsidR="00FF1998" w:rsidRPr="001263FC" w:rsidRDefault="00FF1998" w:rsidP="00D7145E">
            <w:pPr>
              <w:rPr>
                <w:sz w:val="20"/>
              </w:rPr>
            </w:pPr>
          </w:p>
        </w:tc>
        <w:tc>
          <w:tcPr>
            <w:tcW w:w="3402" w:type="dxa"/>
          </w:tcPr>
          <w:p w:rsidR="00FF1998" w:rsidRDefault="00FF1998" w:rsidP="00D7145E">
            <w:r>
              <w:lastRenderedPageBreak/>
              <w:t>Linje 1284-1287</w:t>
            </w:r>
          </w:p>
          <w:p w:rsidR="00FF1998" w:rsidRDefault="00FF1998" w:rsidP="00D7145E">
            <w:r>
              <w:t xml:space="preserve">Forslaget ikke fulgt opp, teksten nå er: </w:t>
            </w:r>
          </w:p>
          <w:p w:rsidR="00FF1998" w:rsidRDefault="00FF1998" w:rsidP="00D7145E"/>
          <w:p w:rsidR="00FF1998" w:rsidRDefault="00FF1998" w:rsidP="00D7145E">
            <w:r>
              <w:t xml:space="preserve">En forutsetning for mer kommunal frihet er at kommunene får bestemme mer over egne </w:t>
            </w:r>
          </w:p>
          <w:p w:rsidR="00FF1998" w:rsidRDefault="00FF1998" w:rsidP="00D7145E">
            <w:r>
              <w:t xml:space="preserve">inntekter og utgifter. Når kommunene får større frihet til å hente inn egne inntekter, har de </w:t>
            </w:r>
          </w:p>
          <w:p w:rsidR="00FF1998" w:rsidRDefault="00FF1998" w:rsidP="00D7145E">
            <w:r>
              <w:t xml:space="preserve">også en større frihet til å innføre egne ordninger. Vi vil derfor at kommunene fortsatt kan </w:t>
            </w:r>
          </w:p>
          <w:p w:rsidR="00FF1998" w:rsidRDefault="00FF1998" w:rsidP="00D7145E">
            <w:proofErr w:type="gramStart"/>
            <w:r>
              <w:t>avgjøre</w:t>
            </w:r>
            <w:proofErr w:type="gramEnd"/>
            <w:r>
              <w:t xml:space="preserve"> om de ønsker eiendomsskatt</w:t>
            </w:r>
          </w:p>
        </w:tc>
        <w:tc>
          <w:tcPr>
            <w:tcW w:w="3544" w:type="dxa"/>
          </w:tcPr>
          <w:p w:rsidR="00FF1998" w:rsidRDefault="00FF1998" w:rsidP="00D7145E">
            <w:r>
              <w:t>Det foreslås at det en opprettholder forslaget, men kanskje i en omformulert</w:t>
            </w:r>
            <w:r>
              <w:t xml:space="preserve"> og bearbeidet </w:t>
            </w:r>
            <w:bookmarkStart w:id="0" w:name="_GoBack"/>
            <w:bookmarkEnd w:id="0"/>
            <w:r>
              <w:t xml:space="preserve"> versjo</w:t>
            </w:r>
            <w:r>
              <w:t xml:space="preserve">n. </w:t>
            </w:r>
            <w:proofErr w:type="gramStart"/>
            <w:r>
              <w:t>.</w:t>
            </w:r>
            <w:proofErr w:type="gramEnd"/>
            <w:r>
              <w:t xml:space="preserve"> </w:t>
            </w:r>
          </w:p>
          <w:p w:rsidR="00FF1998" w:rsidRDefault="00FF1998" w:rsidP="00D7145E"/>
          <w:p w:rsidR="00FF1998" w:rsidRDefault="00FF1998" w:rsidP="00D7145E"/>
        </w:tc>
      </w:tr>
      <w:tr w:rsidR="00FF1998" w:rsidTr="00D7145E">
        <w:tc>
          <w:tcPr>
            <w:tcW w:w="2730" w:type="dxa"/>
            <w:shd w:val="clear" w:color="auto" w:fill="FFFF00"/>
          </w:tcPr>
          <w:p w:rsidR="00FF1998" w:rsidRPr="007411C6" w:rsidRDefault="00FF1998" w:rsidP="00D7145E">
            <w:r w:rsidRPr="007411C6">
              <w:t xml:space="preserve">Første forslag til program  </w:t>
            </w:r>
          </w:p>
        </w:tc>
        <w:tc>
          <w:tcPr>
            <w:tcW w:w="4920" w:type="dxa"/>
            <w:shd w:val="clear" w:color="auto" w:fill="FFFF00"/>
          </w:tcPr>
          <w:p w:rsidR="00FF1998" w:rsidRPr="007411C6" w:rsidRDefault="00FF1998" w:rsidP="00D7145E">
            <w:r w:rsidRPr="007411C6">
              <w:t xml:space="preserve">Innspill fra IV </w:t>
            </w:r>
          </w:p>
        </w:tc>
        <w:tc>
          <w:tcPr>
            <w:tcW w:w="3402" w:type="dxa"/>
            <w:shd w:val="clear" w:color="auto" w:fill="FFFF00"/>
          </w:tcPr>
          <w:p w:rsidR="00FF1998" w:rsidRPr="007411C6" w:rsidRDefault="00FF1998" w:rsidP="00D7145E">
            <w:r w:rsidRPr="007411C6">
              <w:t xml:space="preserve">Om nytt utkast er i samsvar med innspill </w:t>
            </w:r>
          </w:p>
        </w:tc>
        <w:tc>
          <w:tcPr>
            <w:tcW w:w="3544" w:type="dxa"/>
            <w:shd w:val="clear" w:color="auto" w:fill="FFFF00"/>
          </w:tcPr>
          <w:p w:rsidR="00FF1998" w:rsidRDefault="00FF1998" w:rsidP="00D7145E">
            <w:r w:rsidRPr="007411C6">
              <w:t xml:space="preserve">Eventuelt nytt forslag til innspill </w:t>
            </w:r>
          </w:p>
        </w:tc>
      </w:tr>
      <w:tr w:rsidR="00FF1998" w:rsidTr="00D7145E">
        <w:tc>
          <w:tcPr>
            <w:tcW w:w="2730" w:type="dxa"/>
          </w:tcPr>
          <w:p w:rsidR="00FF1998" w:rsidRDefault="00FF1998" w:rsidP="00D7145E">
            <w:r>
              <w:t>Linje 1249-1252</w:t>
            </w:r>
          </w:p>
          <w:p w:rsidR="00FF1998" w:rsidRDefault="00FF1998" w:rsidP="00D7145E"/>
          <w:p w:rsidR="00FF1998" w:rsidRDefault="00FF1998" w:rsidP="00D7145E">
            <w:r>
              <w:t xml:space="preserve">I dag kan domstoler stoppe bruk av materiale på norske nettsider med den begrunnelse at </w:t>
            </w:r>
            <w:proofErr w:type="spellStart"/>
            <w:r>
              <w:t>ma­</w:t>
            </w:r>
            <w:proofErr w:type="spellEnd"/>
          </w:p>
          <w:p w:rsidR="00FF1998" w:rsidRDefault="00FF1998" w:rsidP="00D7145E">
            <w:proofErr w:type="spellStart"/>
            <w:r>
              <w:t>terialet</w:t>
            </w:r>
            <w:proofErr w:type="spellEnd"/>
            <w:r>
              <w:t xml:space="preserve"> er beskyttet under opphavsretten. Vi mener at en slik beskyttelse er en utfordring for </w:t>
            </w:r>
          </w:p>
          <w:p w:rsidR="00FF1998" w:rsidRDefault="00FF1998" w:rsidP="00D7145E">
            <w:r>
              <w:t xml:space="preserve">ytringsfriheten og vil derfor begrense domstolenes mulighet til å innskrenke fri meningsytring </w:t>
            </w:r>
          </w:p>
          <w:p w:rsidR="00FF1998" w:rsidRDefault="00FF1998" w:rsidP="00D7145E">
            <w:r>
              <w:t>på denne måten.</w:t>
            </w:r>
          </w:p>
        </w:tc>
        <w:tc>
          <w:tcPr>
            <w:tcW w:w="4920" w:type="dxa"/>
          </w:tcPr>
          <w:p w:rsidR="00FF1998" w:rsidRDefault="00FF1998" w:rsidP="00D7145E">
            <w:r>
              <w:t xml:space="preserve">Forslag fra oss, </w:t>
            </w:r>
            <w:proofErr w:type="spellStart"/>
            <w:r>
              <w:t>stryking</w:t>
            </w:r>
            <w:proofErr w:type="spellEnd"/>
            <w:r>
              <w:t xml:space="preserve"> av linje 1249 til 1252</w:t>
            </w:r>
          </w:p>
          <w:p w:rsidR="00FF1998" w:rsidRDefault="00FF1998" w:rsidP="00D7145E"/>
          <w:p w:rsidR="00FF1998" w:rsidRDefault="00FF1998" w:rsidP="00D7145E">
            <w:r>
              <w:t xml:space="preserve">Begrunnelse </w:t>
            </w:r>
          </w:p>
          <w:p w:rsidR="00FF1998" w:rsidRDefault="00FF1998" w:rsidP="00D7145E"/>
          <w:p w:rsidR="00FF1998" w:rsidRDefault="00FF1998" w:rsidP="00D7145E">
            <w:r w:rsidRPr="0085563D">
              <w:t>Programmet forslag i line 1249 til 1252 bør sees i sammenheng med forslaget i linje 1052 og 1053, hvor vi vil styrke og verne om opphavsretten. Når en domstol eventuelt stopper og hindrer bruken av materiale på en nettside under henvisning til opphavsretten er det gjort en vurdering av hensynet til opphavsretten. Det er vanskelig å se hvordan brudd på opphavsretten, egentlig er et forhold som går inn under ytringsfriheten. Det å angripe domstolene som tvisteløsningsmekanisme for opphavsrettslige spørsmål synes videre tvilsomt.</w:t>
            </w:r>
          </w:p>
        </w:tc>
        <w:tc>
          <w:tcPr>
            <w:tcW w:w="3402" w:type="dxa"/>
          </w:tcPr>
          <w:p w:rsidR="00FF1998" w:rsidRDefault="00FF1998" w:rsidP="00D7145E">
            <w:r>
              <w:t>Linje 1313-1316</w:t>
            </w:r>
          </w:p>
          <w:p w:rsidR="00FF1998" w:rsidRDefault="00FF1998" w:rsidP="00D7145E"/>
          <w:p w:rsidR="00FF1998" w:rsidRDefault="00FF1998" w:rsidP="00D7145E">
            <w:r>
              <w:t xml:space="preserve">Forslaget er ikke tatt til følge. </w:t>
            </w:r>
          </w:p>
          <w:p w:rsidR="00FF1998" w:rsidRDefault="00FF1998" w:rsidP="00D7145E"/>
          <w:p w:rsidR="00FF1998" w:rsidRDefault="00FF1998" w:rsidP="00D7145E"/>
        </w:tc>
        <w:tc>
          <w:tcPr>
            <w:tcW w:w="3544" w:type="dxa"/>
          </w:tcPr>
          <w:p w:rsidR="00FF1998" w:rsidRDefault="00FF1998" w:rsidP="00D7145E">
            <w:r>
              <w:t xml:space="preserve">Forslag til endring opprettholdes, men det bør vurderes om en eventuelt kan spille inn et forslag til ny tekst om forholdet mellom ytringsfrihet og vern av opphavsrett, uten at domstolene nevnes. </w:t>
            </w:r>
          </w:p>
          <w:p w:rsidR="00FF1998" w:rsidRDefault="00FF1998" w:rsidP="00D7145E">
            <w:r>
              <w:t xml:space="preserve">. </w:t>
            </w:r>
          </w:p>
          <w:p w:rsidR="00FF1998" w:rsidRDefault="00FF1998" w:rsidP="00D7145E"/>
          <w:p w:rsidR="00FF1998" w:rsidRDefault="00FF1998" w:rsidP="00D7145E"/>
          <w:p w:rsidR="00FF1998" w:rsidRDefault="00FF1998" w:rsidP="00D7145E"/>
          <w:p w:rsidR="00FF1998" w:rsidRDefault="00FF1998" w:rsidP="00D7145E"/>
          <w:p w:rsidR="00FF1998" w:rsidRDefault="00FF1998" w:rsidP="00D7145E"/>
        </w:tc>
      </w:tr>
      <w:tr w:rsidR="00FF1998" w:rsidTr="00FF1998">
        <w:tc>
          <w:tcPr>
            <w:tcW w:w="14596" w:type="dxa"/>
            <w:gridSpan w:val="4"/>
            <w:shd w:val="clear" w:color="auto" w:fill="A8D08D" w:themeFill="accent6" w:themeFillTint="99"/>
          </w:tcPr>
          <w:p w:rsidR="00FF1998" w:rsidRDefault="00FF1998">
            <w:pPr>
              <w:rPr>
                <w:rFonts w:ascii="Helvetica" w:hAnsi="Helvetica" w:cs="Helvetica"/>
                <w:color w:val="5F6368"/>
                <w:sz w:val="21"/>
                <w:szCs w:val="21"/>
                <w:shd w:val="clear" w:color="auto" w:fill="FFFFFF"/>
              </w:rPr>
            </w:pPr>
          </w:p>
          <w:p w:rsidR="00FF1998" w:rsidRDefault="00FF1998" w:rsidP="00FF1998">
            <w:pPr>
              <w:shd w:val="clear" w:color="auto" w:fill="A8D08D" w:themeFill="accent6" w:themeFillTint="99"/>
              <w:rPr>
                <w:rFonts w:ascii="Helvetica" w:hAnsi="Helvetica" w:cs="Helvetica"/>
                <w:color w:val="5F6368"/>
                <w:sz w:val="21"/>
                <w:szCs w:val="21"/>
                <w:shd w:val="clear" w:color="auto" w:fill="FFFFFF"/>
              </w:rPr>
            </w:pPr>
            <w:r>
              <w:rPr>
                <w:rFonts w:ascii="Helvetica" w:hAnsi="Helvetica" w:cs="Helvetica"/>
                <w:color w:val="5F6368"/>
                <w:sz w:val="21"/>
                <w:szCs w:val="21"/>
                <w:shd w:val="clear" w:color="auto" w:fill="FFFFFF"/>
              </w:rPr>
              <w:t xml:space="preserve">Forslag som det ikke foreslås oppfølging av: </w:t>
            </w:r>
          </w:p>
          <w:p w:rsidR="00FF1998" w:rsidRDefault="00FF1998">
            <w:pPr>
              <w:rPr>
                <w:rFonts w:ascii="Helvetica" w:hAnsi="Helvetica" w:cs="Helvetica"/>
                <w:color w:val="5F6368"/>
                <w:sz w:val="21"/>
                <w:szCs w:val="21"/>
                <w:shd w:val="clear" w:color="auto" w:fill="FFFFFF"/>
              </w:rPr>
            </w:pPr>
          </w:p>
        </w:tc>
      </w:tr>
      <w:tr w:rsidR="00B05C1A" w:rsidTr="001263FC">
        <w:tc>
          <w:tcPr>
            <w:tcW w:w="2730" w:type="dxa"/>
            <w:shd w:val="clear" w:color="auto" w:fill="FFFF00"/>
          </w:tcPr>
          <w:p w:rsidR="00B05C1A" w:rsidRDefault="00B05C1A">
            <w:r>
              <w:t xml:space="preserve">Første forslag til program  </w:t>
            </w:r>
          </w:p>
        </w:tc>
        <w:tc>
          <w:tcPr>
            <w:tcW w:w="4920" w:type="dxa"/>
            <w:shd w:val="clear" w:color="auto" w:fill="FFFF00"/>
          </w:tcPr>
          <w:p w:rsidR="00B05C1A" w:rsidRDefault="00B05C1A">
            <w:r>
              <w:t xml:space="preserve">Innspill fra </w:t>
            </w:r>
            <w:r w:rsidR="00F37BAD">
              <w:t xml:space="preserve">oss </w:t>
            </w:r>
          </w:p>
        </w:tc>
        <w:tc>
          <w:tcPr>
            <w:tcW w:w="3402" w:type="dxa"/>
            <w:shd w:val="clear" w:color="auto" w:fill="FFFF00"/>
          </w:tcPr>
          <w:p w:rsidR="00B05C1A" w:rsidRDefault="00B05C1A">
            <w:r>
              <w:t xml:space="preserve">Om nytt utkast er i samsvar med innspill </w:t>
            </w:r>
          </w:p>
        </w:tc>
        <w:tc>
          <w:tcPr>
            <w:tcW w:w="3544" w:type="dxa"/>
            <w:shd w:val="clear" w:color="auto" w:fill="FFFF00"/>
          </w:tcPr>
          <w:p w:rsidR="00B05C1A" w:rsidRDefault="00B05C1A">
            <w:r>
              <w:t xml:space="preserve">Eventuelt nytt forslag til innspill </w:t>
            </w:r>
          </w:p>
        </w:tc>
      </w:tr>
      <w:tr w:rsidR="00B05C1A" w:rsidTr="001263FC">
        <w:tc>
          <w:tcPr>
            <w:tcW w:w="2730" w:type="dxa"/>
          </w:tcPr>
          <w:p w:rsidR="00F37BAD" w:rsidRDefault="00F37BAD" w:rsidP="00F37BAD">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Linje 951-954</w:t>
            </w:r>
          </w:p>
          <w:p w:rsidR="00F37BAD" w:rsidRDefault="00F37BAD" w:rsidP="00F37BAD">
            <w:pPr>
              <w:rPr>
                <w:rFonts w:ascii="Helvetica" w:hAnsi="Helvetica" w:cs="Helvetica"/>
                <w:color w:val="202124"/>
                <w:sz w:val="21"/>
                <w:szCs w:val="21"/>
                <w:shd w:val="clear" w:color="auto" w:fill="FFFFFF"/>
              </w:rPr>
            </w:pPr>
          </w:p>
          <w:p w:rsidR="00F37BAD" w:rsidRDefault="00F37BAD" w:rsidP="00F37BAD">
            <w:pPr>
              <w:rPr>
                <w:rFonts w:ascii="Helvetica" w:hAnsi="Helvetica" w:cs="Helvetica"/>
                <w:color w:val="202124"/>
                <w:sz w:val="21"/>
                <w:szCs w:val="21"/>
                <w:shd w:val="clear" w:color="auto" w:fill="FFFFFF"/>
              </w:rPr>
            </w:pPr>
          </w:p>
          <w:p w:rsidR="00F37BAD" w:rsidRPr="00F37BAD" w:rsidRDefault="00F37BAD" w:rsidP="00F37BAD">
            <w:pPr>
              <w:rPr>
                <w:rFonts w:ascii="Helvetica" w:hAnsi="Helvetica" w:cs="Helvetica"/>
                <w:color w:val="202124"/>
                <w:sz w:val="21"/>
                <w:szCs w:val="21"/>
                <w:shd w:val="clear" w:color="auto" w:fill="FFFFFF"/>
              </w:rPr>
            </w:pPr>
            <w:r w:rsidRPr="00F37BAD">
              <w:rPr>
                <w:rFonts w:ascii="Helvetica" w:hAnsi="Helvetica" w:cs="Helvetica"/>
                <w:color w:val="202124"/>
                <w:sz w:val="21"/>
                <w:szCs w:val="21"/>
                <w:shd w:val="clear" w:color="auto" w:fill="FFFFFF"/>
              </w:rPr>
              <w:t xml:space="preserve">Vi var for endringer i arbeidsmiljøloven som avgrenset varigheten av midlertidige stillinger i </w:t>
            </w:r>
            <w:proofErr w:type="spellStart"/>
            <w:r w:rsidRPr="00F37BAD">
              <w:rPr>
                <w:rFonts w:ascii="Helvetica" w:hAnsi="Helvetica" w:cs="Helvetica"/>
                <w:color w:val="202124"/>
                <w:sz w:val="21"/>
                <w:szCs w:val="21"/>
                <w:shd w:val="clear" w:color="auto" w:fill="FFFFFF"/>
              </w:rPr>
              <w:t>pri</w:t>
            </w:r>
            <w:proofErr w:type="spellEnd"/>
            <w:r w:rsidRPr="00F37BAD">
              <w:rPr>
                <w:rFonts w:ascii="Helvetica" w:hAnsi="Helvetica" w:cs="Helvetica"/>
                <w:color w:val="202124"/>
                <w:sz w:val="21"/>
                <w:szCs w:val="21"/>
                <w:shd w:val="clear" w:color="auto" w:fill="FFFFFF"/>
              </w:rPr>
              <w:t>-</w:t>
            </w:r>
          </w:p>
          <w:p w:rsidR="00F37BAD" w:rsidRPr="00F37BAD" w:rsidRDefault="00F37BAD" w:rsidP="00F37BAD">
            <w:pPr>
              <w:rPr>
                <w:rFonts w:ascii="Helvetica" w:hAnsi="Helvetica" w:cs="Helvetica"/>
                <w:color w:val="202124"/>
                <w:sz w:val="21"/>
                <w:szCs w:val="21"/>
                <w:shd w:val="clear" w:color="auto" w:fill="FFFFFF"/>
              </w:rPr>
            </w:pPr>
            <w:proofErr w:type="spellStart"/>
            <w:r w:rsidRPr="00F37BAD">
              <w:rPr>
                <w:rFonts w:ascii="Helvetica" w:hAnsi="Helvetica" w:cs="Helvetica"/>
                <w:color w:val="202124"/>
                <w:sz w:val="21"/>
                <w:szCs w:val="21"/>
                <w:shd w:val="clear" w:color="auto" w:fill="FFFFFF"/>
              </w:rPr>
              <w:t>vat</w:t>
            </w:r>
            <w:proofErr w:type="spellEnd"/>
            <w:r w:rsidRPr="00F37BAD">
              <w:rPr>
                <w:rFonts w:ascii="Helvetica" w:hAnsi="Helvetica" w:cs="Helvetica"/>
                <w:color w:val="202124"/>
                <w:sz w:val="21"/>
                <w:szCs w:val="21"/>
                <w:shd w:val="clear" w:color="auto" w:fill="FFFFFF"/>
              </w:rPr>
              <w:t xml:space="preserve"> sektor. Offentlig </w:t>
            </w:r>
            <w:proofErr w:type="spellStart"/>
            <w:r w:rsidRPr="00F37BAD">
              <w:rPr>
                <w:rFonts w:ascii="Helvetica" w:hAnsi="Helvetica" w:cs="Helvetica"/>
                <w:color w:val="202124"/>
                <w:sz w:val="21"/>
                <w:szCs w:val="21"/>
                <w:shd w:val="clear" w:color="auto" w:fill="FFFFFF"/>
              </w:rPr>
              <w:t>gsektor</w:t>
            </w:r>
            <w:proofErr w:type="spellEnd"/>
            <w:r w:rsidRPr="00F37BAD">
              <w:rPr>
                <w:rFonts w:ascii="Helvetica" w:hAnsi="Helvetica" w:cs="Helvetica"/>
                <w:color w:val="202124"/>
                <w:sz w:val="21"/>
                <w:szCs w:val="21"/>
                <w:shd w:val="clear" w:color="auto" w:fill="FFFFFF"/>
              </w:rPr>
              <w:t xml:space="preserve"> er mer stabil enn privat, men også her er det en utfordring at altfor </w:t>
            </w:r>
          </w:p>
          <w:p w:rsidR="00F37BAD" w:rsidRPr="00F37BAD" w:rsidRDefault="00F37BAD" w:rsidP="00F37BAD">
            <w:pPr>
              <w:rPr>
                <w:rFonts w:ascii="Helvetica" w:hAnsi="Helvetica" w:cs="Helvetica"/>
                <w:color w:val="202124"/>
                <w:sz w:val="21"/>
                <w:szCs w:val="21"/>
                <w:shd w:val="clear" w:color="auto" w:fill="FFFFFF"/>
              </w:rPr>
            </w:pPr>
            <w:r w:rsidRPr="00F37BAD">
              <w:rPr>
                <w:rFonts w:ascii="Helvetica" w:hAnsi="Helvetica" w:cs="Helvetica"/>
                <w:color w:val="202124"/>
                <w:sz w:val="21"/>
                <w:szCs w:val="21"/>
                <w:shd w:val="clear" w:color="auto" w:fill="FFFFFF"/>
              </w:rPr>
              <w:lastRenderedPageBreak/>
              <w:t xml:space="preserve">mange går ufrivillig lenge i midlertidige stillinger. Vi vil derfor stramme inn på hvor lenge man </w:t>
            </w:r>
          </w:p>
          <w:p w:rsidR="003A4159" w:rsidRDefault="00F37BAD" w:rsidP="00F37BAD">
            <w:pPr>
              <w:rPr>
                <w:rFonts w:ascii="Helvetica" w:hAnsi="Helvetica" w:cs="Helvetica"/>
                <w:color w:val="202124"/>
                <w:sz w:val="21"/>
                <w:szCs w:val="21"/>
                <w:shd w:val="clear" w:color="auto" w:fill="FFFFFF"/>
              </w:rPr>
            </w:pPr>
            <w:r w:rsidRPr="00F37BAD">
              <w:rPr>
                <w:rFonts w:ascii="Helvetica" w:hAnsi="Helvetica" w:cs="Helvetica"/>
                <w:color w:val="202124"/>
                <w:sz w:val="21"/>
                <w:szCs w:val="21"/>
                <w:shd w:val="clear" w:color="auto" w:fill="FFFFFF"/>
              </w:rPr>
              <w:t xml:space="preserve">kan være midlertidig ansatt i offentlig </w:t>
            </w:r>
            <w:proofErr w:type="spellStart"/>
            <w:r w:rsidRPr="00F37BAD">
              <w:rPr>
                <w:rFonts w:ascii="Helvetica" w:hAnsi="Helvetica" w:cs="Helvetica"/>
                <w:color w:val="202124"/>
                <w:sz w:val="21"/>
                <w:szCs w:val="21"/>
                <w:shd w:val="clear" w:color="auto" w:fill="FFFFFF"/>
              </w:rPr>
              <w:t>gsektor</w:t>
            </w:r>
            <w:proofErr w:type="spellEnd"/>
            <w:r w:rsidRPr="00F37BAD">
              <w:rPr>
                <w:rFonts w:ascii="Helvetica" w:hAnsi="Helvetica" w:cs="Helvetica"/>
                <w:color w:val="202124"/>
                <w:sz w:val="21"/>
                <w:szCs w:val="21"/>
                <w:shd w:val="clear" w:color="auto" w:fill="FFFFFF"/>
              </w:rPr>
              <w:t>, slik som vi gjorde i privat sektor.</w:t>
            </w:r>
          </w:p>
          <w:p w:rsidR="00B05C1A" w:rsidRDefault="00B05C1A"/>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p w:rsidR="001263FC" w:rsidRDefault="001263FC"/>
        </w:tc>
        <w:tc>
          <w:tcPr>
            <w:tcW w:w="4920" w:type="dxa"/>
          </w:tcPr>
          <w:p w:rsidR="00F37BAD" w:rsidRDefault="00F37BAD">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lastRenderedPageBreak/>
              <w:t xml:space="preserve">Endring: </w:t>
            </w:r>
          </w:p>
          <w:p w:rsidR="00F37BAD" w:rsidRDefault="00F37BAD">
            <w:pPr>
              <w:rPr>
                <w:rFonts w:ascii="Helvetica" w:hAnsi="Helvetica" w:cs="Helvetica"/>
                <w:color w:val="202124"/>
                <w:sz w:val="21"/>
                <w:szCs w:val="21"/>
                <w:shd w:val="clear" w:color="auto" w:fill="FFFFFF"/>
              </w:rPr>
            </w:pPr>
          </w:p>
          <w:p w:rsidR="00F37BAD" w:rsidRPr="00F37BAD" w:rsidRDefault="00F37BAD">
            <w:pPr>
              <w:rPr>
                <w:rFonts w:ascii="Helvetica" w:hAnsi="Helvetica" w:cs="Helvetica"/>
                <w:i/>
                <w:color w:val="202124"/>
                <w:sz w:val="21"/>
                <w:szCs w:val="21"/>
                <w:shd w:val="clear" w:color="auto" w:fill="FFFFFF"/>
              </w:rPr>
            </w:pPr>
            <w:r w:rsidRPr="00F37BAD">
              <w:rPr>
                <w:rFonts w:ascii="Helvetica" w:hAnsi="Helvetica" w:cs="Helvetica"/>
                <w:i/>
                <w:color w:val="202124"/>
                <w:sz w:val="21"/>
                <w:szCs w:val="21"/>
                <w:shd w:val="clear" w:color="auto" w:fill="FFFFFF"/>
              </w:rPr>
              <w:t>For mange statsansatte går for lenge i stillinger som midlertidig ansatte. Vi vil gi statsansatte samme vern mot midlertidig ansettelser som følger av arbeidsmiljøloven.</w:t>
            </w:r>
          </w:p>
          <w:p w:rsidR="00F37BAD" w:rsidRDefault="00F37BAD">
            <w:pPr>
              <w:rPr>
                <w:rFonts w:ascii="Helvetica" w:hAnsi="Helvetica" w:cs="Helvetica"/>
                <w:color w:val="202124"/>
                <w:sz w:val="21"/>
                <w:szCs w:val="21"/>
                <w:shd w:val="clear" w:color="auto" w:fill="FFFFFF"/>
              </w:rPr>
            </w:pPr>
          </w:p>
          <w:p w:rsidR="00F37BAD" w:rsidRDefault="00F37BAD">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 xml:space="preserve">Begrunnelse: </w:t>
            </w:r>
          </w:p>
          <w:p w:rsidR="00F37BAD" w:rsidRDefault="00F37BAD">
            <w:pPr>
              <w:rPr>
                <w:rFonts w:ascii="Helvetica" w:hAnsi="Helvetica" w:cs="Helvetica"/>
                <w:color w:val="202124"/>
                <w:sz w:val="21"/>
                <w:szCs w:val="21"/>
                <w:shd w:val="clear" w:color="auto" w:fill="FFFFFF"/>
              </w:rPr>
            </w:pPr>
          </w:p>
          <w:p w:rsidR="00B05C1A" w:rsidRDefault="00B05C1A">
            <w:r>
              <w:rPr>
                <w:rFonts w:ascii="Helvetica" w:hAnsi="Helvetica" w:cs="Helvetica"/>
                <w:color w:val="202124"/>
                <w:sz w:val="21"/>
                <w:szCs w:val="21"/>
                <w:shd w:val="clear" w:color="auto" w:fill="FFFFFF"/>
              </w:rPr>
              <w:t xml:space="preserve">Teksten som står i programforslaget er upresis, ved at </w:t>
            </w:r>
            <w:proofErr w:type="spellStart"/>
            <w:r>
              <w:rPr>
                <w:rFonts w:ascii="Helvetica" w:hAnsi="Helvetica" w:cs="Helvetica"/>
                <w:color w:val="202124"/>
                <w:sz w:val="21"/>
                <w:szCs w:val="21"/>
                <w:shd w:val="clear" w:color="auto" w:fill="FFFFFF"/>
              </w:rPr>
              <w:t>at</w:t>
            </w:r>
            <w:proofErr w:type="spellEnd"/>
            <w:r>
              <w:rPr>
                <w:rFonts w:ascii="Helvetica" w:hAnsi="Helvetica" w:cs="Helvetica"/>
                <w:color w:val="202124"/>
                <w:sz w:val="21"/>
                <w:szCs w:val="21"/>
                <w:shd w:val="clear" w:color="auto" w:fill="FFFFFF"/>
              </w:rPr>
              <w:t xml:space="preserve"> det henvises til offentlig sektor generelt, for mange i offentlig sektor gjelder </w:t>
            </w:r>
            <w:r>
              <w:rPr>
                <w:rFonts w:ascii="Helvetica" w:hAnsi="Helvetica" w:cs="Helvetica"/>
                <w:color w:val="202124"/>
                <w:sz w:val="21"/>
                <w:szCs w:val="21"/>
                <w:shd w:val="clear" w:color="auto" w:fill="FFFFFF"/>
              </w:rPr>
              <w:lastRenderedPageBreak/>
              <w:t xml:space="preserve">arbeidsmiljøloven og derved de samme regler som i privat sektor. Statsansatte har imidlertid ikke samme vern da </w:t>
            </w:r>
            <w:proofErr w:type="spellStart"/>
            <w:r>
              <w:rPr>
                <w:rFonts w:ascii="Helvetica" w:hAnsi="Helvetica" w:cs="Helvetica"/>
                <w:color w:val="202124"/>
                <w:sz w:val="21"/>
                <w:szCs w:val="21"/>
                <w:shd w:val="clear" w:color="auto" w:fill="FFFFFF"/>
              </w:rPr>
              <w:t>statsansattelovens</w:t>
            </w:r>
            <w:proofErr w:type="spellEnd"/>
            <w:r>
              <w:rPr>
                <w:rFonts w:ascii="Helvetica" w:hAnsi="Helvetica" w:cs="Helvetica"/>
                <w:color w:val="202124"/>
                <w:sz w:val="21"/>
                <w:szCs w:val="21"/>
                <w:shd w:val="clear" w:color="auto" w:fill="FFFFFF"/>
              </w:rPr>
              <w:t xml:space="preserve"> bestemmelser gir større adgang til midlertidig ansettelser enn arbeidsmiljøloven. At</w:t>
            </w:r>
            <w:r w:rsidR="003A4159">
              <w:rPr>
                <w:rFonts w:ascii="Helvetica" w:hAnsi="Helvetica" w:cs="Helvetica"/>
                <w:color w:val="202124"/>
                <w:sz w:val="21"/>
                <w:szCs w:val="21"/>
                <w:shd w:val="clear" w:color="auto" w:fill="FFFFFF"/>
              </w:rPr>
              <w:t xml:space="preserve"> en støttet den endring som </w:t>
            </w:r>
            <w:r>
              <w:rPr>
                <w:rFonts w:ascii="Helvetica" w:hAnsi="Helvetica" w:cs="Helvetica"/>
                <w:color w:val="202124"/>
                <w:sz w:val="21"/>
                <w:szCs w:val="21"/>
                <w:shd w:val="clear" w:color="auto" w:fill="FFFFFF"/>
              </w:rPr>
              <w:t>gjort i arbeidsmiljøloven er det unødvendig å si, om en vil ha samme ordning for statsansatte.</w:t>
            </w:r>
          </w:p>
        </w:tc>
        <w:tc>
          <w:tcPr>
            <w:tcW w:w="3402" w:type="dxa"/>
          </w:tcPr>
          <w:p w:rsidR="00F37BAD" w:rsidRDefault="00F37BAD" w:rsidP="00B05C1A">
            <w:r>
              <w:lastRenderedPageBreak/>
              <w:t>Linje 1001-1003</w:t>
            </w:r>
          </w:p>
          <w:p w:rsidR="00F37BAD" w:rsidRDefault="00F37BAD" w:rsidP="00B05C1A"/>
          <w:p w:rsidR="001814E2" w:rsidRDefault="001814E2" w:rsidP="00B05C1A">
            <w:r>
              <w:t>Forslaget e</w:t>
            </w:r>
            <w:r w:rsidR="003A4159">
              <w:t>r i samsvar med innspill</w:t>
            </w:r>
            <w:r w:rsidR="00F37BAD">
              <w:t xml:space="preserve">et fra </w:t>
            </w:r>
            <w:r w:rsidR="003A4159">
              <w:t>oss det</w:t>
            </w:r>
            <w:r w:rsidR="00F37BAD">
              <w:t xml:space="preserve"> som nå står</w:t>
            </w:r>
            <w:r w:rsidR="003A4159">
              <w:t xml:space="preserve">: </w:t>
            </w:r>
          </w:p>
          <w:p w:rsidR="001814E2" w:rsidRDefault="001814E2" w:rsidP="00B05C1A"/>
          <w:p w:rsidR="00B05C1A" w:rsidRDefault="00B05C1A" w:rsidP="00B05C1A">
            <w:r>
              <w:t xml:space="preserve">Vi vil stramme inn på hvor lenge man kan være midlertidig ansatt i staten. Staten er mer </w:t>
            </w:r>
          </w:p>
          <w:p w:rsidR="00B05C1A" w:rsidRDefault="00B05C1A" w:rsidP="00B05C1A">
            <w:r>
              <w:lastRenderedPageBreak/>
              <w:t xml:space="preserve">stabil enn privat sektor, men også her er det en utfordring at altfor mange går ufrivillig </w:t>
            </w:r>
          </w:p>
          <w:p w:rsidR="00B05C1A" w:rsidRDefault="00B05C1A" w:rsidP="00B05C1A">
            <w:r>
              <w:t>lenge i midlertidige stillinger</w:t>
            </w:r>
          </w:p>
        </w:tc>
        <w:tc>
          <w:tcPr>
            <w:tcW w:w="3544" w:type="dxa"/>
          </w:tcPr>
          <w:p w:rsidR="00B05C1A" w:rsidRDefault="00B05C1A">
            <w:r>
              <w:lastRenderedPageBreak/>
              <w:t xml:space="preserve"> </w:t>
            </w:r>
            <w:r w:rsidR="00F37BAD">
              <w:t xml:space="preserve">Ingen grunn til opprettholdelse av forslag, da det nye forslaget innholdsmessig er i samsvar med vårt innspill </w:t>
            </w:r>
          </w:p>
        </w:tc>
      </w:tr>
      <w:tr w:rsidR="003A4159" w:rsidTr="001263FC">
        <w:tc>
          <w:tcPr>
            <w:tcW w:w="2730" w:type="dxa"/>
            <w:shd w:val="clear" w:color="auto" w:fill="FFFF00"/>
          </w:tcPr>
          <w:p w:rsidR="003A4159" w:rsidRPr="00E93525" w:rsidRDefault="003A4159" w:rsidP="003A4159">
            <w:r w:rsidRPr="00E93525">
              <w:t xml:space="preserve">Første forslag til program  </w:t>
            </w:r>
          </w:p>
        </w:tc>
        <w:tc>
          <w:tcPr>
            <w:tcW w:w="4920" w:type="dxa"/>
            <w:shd w:val="clear" w:color="auto" w:fill="FFFF00"/>
          </w:tcPr>
          <w:p w:rsidR="003A4159" w:rsidRPr="00E93525" w:rsidRDefault="003A4159" w:rsidP="003A4159">
            <w:r w:rsidRPr="00E93525">
              <w:t xml:space="preserve">Innspill fra IV </w:t>
            </w:r>
          </w:p>
        </w:tc>
        <w:tc>
          <w:tcPr>
            <w:tcW w:w="3402" w:type="dxa"/>
            <w:shd w:val="clear" w:color="auto" w:fill="FFFF00"/>
          </w:tcPr>
          <w:p w:rsidR="003A4159" w:rsidRPr="00E93525" w:rsidRDefault="003A4159" w:rsidP="003A4159">
            <w:r w:rsidRPr="00E93525">
              <w:t xml:space="preserve">Om nytt utkast er i samsvar med innspill </w:t>
            </w:r>
          </w:p>
        </w:tc>
        <w:tc>
          <w:tcPr>
            <w:tcW w:w="3544" w:type="dxa"/>
            <w:shd w:val="clear" w:color="auto" w:fill="FFFF00"/>
          </w:tcPr>
          <w:p w:rsidR="003A4159" w:rsidRDefault="003A4159" w:rsidP="003A4159">
            <w:r w:rsidRPr="00E93525">
              <w:t xml:space="preserve">Eventuelt nytt forslag til innspill </w:t>
            </w:r>
          </w:p>
        </w:tc>
      </w:tr>
      <w:tr w:rsidR="00B05C1A" w:rsidTr="001263FC">
        <w:tc>
          <w:tcPr>
            <w:tcW w:w="2730" w:type="dxa"/>
          </w:tcPr>
          <w:p w:rsidR="00065B8C" w:rsidRDefault="00065B8C" w:rsidP="001814E2">
            <w:r>
              <w:t>Linje 960 til 962</w:t>
            </w:r>
          </w:p>
          <w:p w:rsidR="00065B8C" w:rsidRDefault="00065B8C" w:rsidP="001814E2"/>
          <w:p w:rsidR="001814E2" w:rsidRDefault="001814E2" w:rsidP="001814E2">
            <w:r>
              <w:t xml:space="preserve">Mangel på informasjon er fortsatt en stor utfordring i møte med arbeidslivskriminalitet og sosial </w:t>
            </w:r>
          </w:p>
          <w:p w:rsidR="001814E2" w:rsidRDefault="001814E2" w:rsidP="001814E2">
            <w:r>
              <w:t xml:space="preserve">dumping. Derfor vil vi gi forbrukerne mer informasjon slik at de kan unngå å engasjere useriøse </w:t>
            </w:r>
          </w:p>
          <w:p w:rsidR="00B05C1A" w:rsidRDefault="001814E2" w:rsidP="001814E2">
            <w:r>
              <w:lastRenderedPageBreak/>
              <w:t>aktører som bryter norske arbeidsvilkår.</w:t>
            </w:r>
          </w:p>
        </w:tc>
        <w:tc>
          <w:tcPr>
            <w:tcW w:w="4920" w:type="dxa"/>
          </w:tcPr>
          <w:p w:rsidR="00065B8C" w:rsidRDefault="00065B8C">
            <w:r>
              <w:lastRenderedPageBreak/>
              <w:t xml:space="preserve">Forslag til omformulering med følgende begrunnelse: </w:t>
            </w:r>
          </w:p>
          <w:p w:rsidR="00B05C1A" w:rsidRDefault="001814E2">
            <w:r w:rsidRPr="001814E2">
              <w:t>Forslaget slik det er formulert er uklart. Det er viktig å arbeid mot arbeidslivskriminalitet og sosial dumping, det kan godt sies. Hvis det eneste en ønsker å gjøre er å gi forbrukere en eller annen informasjon er dette noe snevert, videre synes dette som tiltak for uklart. Hva slags informasjon er det en konkret her tenker på?</w:t>
            </w:r>
          </w:p>
        </w:tc>
        <w:tc>
          <w:tcPr>
            <w:tcW w:w="3402" w:type="dxa"/>
          </w:tcPr>
          <w:p w:rsidR="00065B8C" w:rsidRDefault="00065B8C" w:rsidP="001814E2">
            <w:r>
              <w:t>Linje 1008 til 1010</w:t>
            </w:r>
          </w:p>
          <w:p w:rsidR="00065B8C" w:rsidRDefault="00065B8C" w:rsidP="001814E2"/>
          <w:p w:rsidR="001814E2" w:rsidRDefault="001814E2" w:rsidP="001814E2">
            <w:r>
              <w:t xml:space="preserve">Mangel på informasjon er fortsatt en stor utfordring i møte med arbeidslivskriminalitet og </w:t>
            </w:r>
          </w:p>
          <w:p w:rsidR="001814E2" w:rsidRDefault="001814E2" w:rsidP="001814E2">
            <w:r>
              <w:t xml:space="preserve">sosial dumping. Derfor vil vi gi forbrukerne mer informasjon slik at de kan unngå å engasjere </w:t>
            </w:r>
          </w:p>
          <w:p w:rsidR="00B05C1A" w:rsidRDefault="001814E2" w:rsidP="001814E2">
            <w:r>
              <w:t>useriøse aktører som bryter norske arbeidsvilkår.</w:t>
            </w:r>
          </w:p>
        </w:tc>
        <w:tc>
          <w:tcPr>
            <w:tcW w:w="3544" w:type="dxa"/>
          </w:tcPr>
          <w:p w:rsidR="00B05C1A" w:rsidRDefault="00065B8C">
            <w:r>
              <w:t>Det foreslås å ikke opprettholde forslaget, da endringsforslaget ikke anses som sentralt</w:t>
            </w:r>
          </w:p>
        </w:tc>
      </w:tr>
      <w:tr w:rsidR="003A4159" w:rsidTr="001263FC">
        <w:tc>
          <w:tcPr>
            <w:tcW w:w="2730" w:type="dxa"/>
            <w:shd w:val="clear" w:color="auto" w:fill="FFFF00"/>
          </w:tcPr>
          <w:p w:rsidR="003A4159" w:rsidRPr="00E905EB" w:rsidRDefault="003A4159" w:rsidP="003A4159">
            <w:r w:rsidRPr="00E905EB">
              <w:t xml:space="preserve">Første forslag til program  </w:t>
            </w:r>
          </w:p>
        </w:tc>
        <w:tc>
          <w:tcPr>
            <w:tcW w:w="4920" w:type="dxa"/>
            <w:shd w:val="clear" w:color="auto" w:fill="FFFF00"/>
          </w:tcPr>
          <w:p w:rsidR="003A4159" w:rsidRPr="00E905EB" w:rsidRDefault="003A4159" w:rsidP="003A4159">
            <w:r w:rsidRPr="00E905EB">
              <w:t xml:space="preserve">Innspill fra IV </w:t>
            </w:r>
          </w:p>
        </w:tc>
        <w:tc>
          <w:tcPr>
            <w:tcW w:w="3402" w:type="dxa"/>
            <w:shd w:val="clear" w:color="auto" w:fill="FFFF00"/>
          </w:tcPr>
          <w:p w:rsidR="003A4159" w:rsidRPr="00E905EB" w:rsidRDefault="003A4159" w:rsidP="003A4159">
            <w:r w:rsidRPr="00E905EB">
              <w:t xml:space="preserve">Om nytt utkast er i samsvar med innspill </w:t>
            </w:r>
          </w:p>
        </w:tc>
        <w:tc>
          <w:tcPr>
            <w:tcW w:w="3544" w:type="dxa"/>
            <w:shd w:val="clear" w:color="auto" w:fill="FFFF00"/>
          </w:tcPr>
          <w:p w:rsidR="003A4159" w:rsidRDefault="003A4159" w:rsidP="003A4159">
            <w:r w:rsidRPr="00E905EB">
              <w:t xml:space="preserve">Eventuelt nytt forslag til innspill </w:t>
            </w:r>
          </w:p>
        </w:tc>
      </w:tr>
      <w:tr w:rsidR="00B05C1A" w:rsidTr="001263FC">
        <w:tc>
          <w:tcPr>
            <w:tcW w:w="2730" w:type="dxa"/>
          </w:tcPr>
          <w:p w:rsidR="00065B8C" w:rsidRDefault="00065B8C" w:rsidP="001814E2">
            <w:r>
              <w:t>Linje 1098 til 1101</w:t>
            </w:r>
          </w:p>
          <w:p w:rsidR="00065B8C" w:rsidRDefault="00065B8C" w:rsidP="001814E2"/>
          <w:p w:rsidR="001814E2" w:rsidRDefault="001814E2" w:rsidP="001814E2">
            <w:r>
              <w:t xml:space="preserve">Kulturinstitusjonene blir et spleiselag mellom private gaver, billettinntekter og offentlig </w:t>
            </w:r>
            <w:proofErr w:type="spellStart"/>
            <w:r>
              <w:t>gstøtte</w:t>
            </w:r>
            <w:proofErr w:type="spellEnd"/>
            <w:r>
              <w:t xml:space="preserve">. </w:t>
            </w:r>
          </w:p>
          <w:p w:rsidR="001814E2" w:rsidRDefault="001814E2" w:rsidP="001814E2">
            <w:r>
              <w:t>Når staten deltar med støtte, må også kommunale og private aktører øke sitt bidrag. Vi vil gi sek­</w:t>
            </w:r>
          </w:p>
          <w:p w:rsidR="00B05C1A" w:rsidRDefault="00747272" w:rsidP="00747272">
            <w:r>
              <w:t xml:space="preserve">toren </w:t>
            </w:r>
            <w:proofErr w:type="spellStart"/>
            <w:r>
              <w:t>flere</w:t>
            </w:r>
            <w:r w:rsidR="001814E2">
              <w:t>eben</w:t>
            </w:r>
            <w:proofErr w:type="spellEnd"/>
            <w:r w:rsidR="001814E2">
              <w:t xml:space="preserve"> å stå på ved å styrke gaveforsterkningsordninge</w:t>
            </w:r>
            <w:r>
              <w:t>n og øke de nasjonale utvikling</w:t>
            </w:r>
            <w:r w:rsidR="001814E2">
              <w:t>smidlene</w:t>
            </w:r>
          </w:p>
        </w:tc>
        <w:tc>
          <w:tcPr>
            <w:tcW w:w="4920" w:type="dxa"/>
          </w:tcPr>
          <w:p w:rsidR="00B05C1A" w:rsidRDefault="00065B8C">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 xml:space="preserve">Forslag om å i </w:t>
            </w:r>
            <w:r w:rsidR="001814E2">
              <w:rPr>
                <w:rFonts w:ascii="Helvetica" w:hAnsi="Helvetica" w:cs="Helvetica"/>
                <w:color w:val="202124"/>
                <w:sz w:val="21"/>
                <w:szCs w:val="21"/>
                <w:shd w:val="clear" w:color="auto" w:fill="FFFFFF"/>
              </w:rPr>
              <w:t>linje 1099 bytte ordet "må" med "bør"</w:t>
            </w:r>
            <w:r>
              <w:rPr>
                <w:rFonts w:ascii="Helvetica" w:hAnsi="Helvetica" w:cs="Helvetica"/>
                <w:color w:val="202124"/>
                <w:sz w:val="21"/>
                <w:szCs w:val="21"/>
                <w:shd w:val="clear" w:color="auto" w:fill="FFFFFF"/>
              </w:rPr>
              <w:t xml:space="preserve">, med følgende begrunnelse. </w:t>
            </w:r>
          </w:p>
          <w:p w:rsidR="00065B8C" w:rsidRDefault="00065B8C">
            <w:pPr>
              <w:rPr>
                <w:rFonts w:ascii="Helvetica" w:hAnsi="Helvetica" w:cs="Helvetica"/>
                <w:color w:val="202124"/>
                <w:sz w:val="21"/>
                <w:szCs w:val="21"/>
                <w:shd w:val="clear" w:color="auto" w:fill="FFFFFF"/>
              </w:rPr>
            </w:pPr>
          </w:p>
          <w:p w:rsidR="00065B8C" w:rsidRDefault="00065B8C">
            <w:pPr>
              <w:rPr>
                <w:rFonts w:ascii="Helvetica" w:hAnsi="Helvetica" w:cs="Helvetica"/>
                <w:color w:val="202124"/>
                <w:sz w:val="21"/>
                <w:szCs w:val="21"/>
                <w:shd w:val="clear" w:color="auto" w:fill="FFFFFF"/>
              </w:rPr>
            </w:pPr>
            <w:r w:rsidRPr="00065B8C">
              <w:rPr>
                <w:rFonts w:ascii="Helvetica" w:hAnsi="Helvetica" w:cs="Helvetica"/>
                <w:color w:val="202124"/>
                <w:sz w:val="21"/>
                <w:szCs w:val="21"/>
                <w:shd w:val="clear" w:color="auto" w:fill="FFFFFF"/>
              </w:rPr>
              <w:t>Ved å bruke ordet bør, signaliserer en at en vil arbeid for å stimulere til dette, ved å bruke ordet "må" så signalisere en at en potensielt vil kreve slike bidrag, det er ikke i samsvar med det som ligger i tiltaket som vises til</w:t>
            </w:r>
          </w:p>
          <w:p w:rsidR="00065B8C" w:rsidRDefault="00065B8C">
            <w:pPr>
              <w:rPr>
                <w:rFonts w:ascii="Helvetica" w:hAnsi="Helvetica" w:cs="Helvetica"/>
                <w:color w:val="202124"/>
                <w:sz w:val="21"/>
                <w:szCs w:val="21"/>
                <w:shd w:val="clear" w:color="auto" w:fill="FFFFFF"/>
              </w:rPr>
            </w:pPr>
          </w:p>
          <w:p w:rsidR="00065B8C" w:rsidRDefault="00065B8C"/>
        </w:tc>
        <w:tc>
          <w:tcPr>
            <w:tcW w:w="3402" w:type="dxa"/>
          </w:tcPr>
          <w:p w:rsidR="00065B8C" w:rsidRDefault="00065B8C">
            <w:r>
              <w:t>Linje 1146 til 1149</w:t>
            </w:r>
          </w:p>
          <w:p w:rsidR="00B05C1A" w:rsidRDefault="00B05C1A"/>
          <w:p w:rsidR="00065B8C" w:rsidRDefault="00065B8C">
            <w:r>
              <w:t>Forslaget</w:t>
            </w:r>
            <w:r w:rsidR="00CE19F0">
              <w:t xml:space="preserve"> er ikke tatt til følge. </w:t>
            </w:r>
          </w:p>
        </w:tc>
        <w:tc>
          <w:tcPr>
            <w:tcW w:w="3544" w:type="dxa"/>
          </w:tcPr>
          <w:p w:rsidR="00B05C1A" w:rsidRDefault="00065B8C">
            <w:r>
              <w:t xml:space="preserve">Det </w:t>
            </w:r>
            <w:r w:rsidR="00CE19F0">
              <w:t xml:space="preserve">foreslås å ikke opprettholde forslaget da spørsmålet om «må» eller «bør», ikke er av vesentlig betydning. </w:t>
            </w:r>
          </w:p>
        </w:tc>
      </w:tr>
      <w:tr w:rsidR="003A4159" w:rsidTr="001263FC">
        <w:tc>
          <w:tcPr>
            <w:tcW w:w="2730" w:type="dxa"/>
            <w:shd w:val="clear" w:color="auto" w:fill="FFFF00"/>
          </w:tcPr>
          <w:p w:rsidR="003A4159" w:rsidRPr="000820A1" w:rsidRDefault="003A4159" w:rsidP="003A4159">
            <w:r w:rsidRPr="000820A1">
              <w:t xml:space="preserve">Første forslag til program  </w:t>
            </w:r>
          </w:p>
        </w:tc>
        <w:tc>
          <w:tcPr>
            <w:tcW w:w="4920" w:type="dxa"/>
            <w:shd w:val="clear" w:color="auto" w:fill="FFFF00"/>
          </w:tcPr>
          <w:p w:rsidR="003A4159" w:rsidRPr="000820A1" w:rsidRDefault="003A4159" w:rsidP="003A4159">
            <w:r w:rsidRPr="000820A1">
              <w:t xml:space="preserve">Innspill fra IV </w:t>
            </w:r>
          </w:p>
        </w:tc>
        <w:tc>
          <w:tcPr>
            <w:tcW w:w="3402" w:type="dxa"/>
            <w:shd w:val="clear" w:color="auto" w:fill="FFFF00"/>
          </w:tcPr>
          <w:p w:rsidR="003A4159" w:rsidRPr="000820A1" w:rsidRDefault="003A4159" w:rsidP="003A4159">
            <w:r w:rsidRPr="000820A1">
              <w:t xml:space="preserve">Om nytt utkast er i samsvar med innspill </w:t>
            </w:r>
          </w:p>
        </w:tc>
        <w:tc>
          <w:tcPr>
            <w:tcW w:w="3544" w:type="dxa"/>
            <w:shd w:val="clear" w:color="auto" w:fill="FFFF00"/>
          </w:tcPr>
          <w:p w:rsidR="003A4159" w:rsidRDefault="003A4159" w:rsidP="003A4159">
            <w:r w:rsidRPr="000820A1">
              <w:t xml:space="preserve">Eventuelt nytt forslag til innspill </w:t>
            </w:r>
          </w:p>
        </w:tc>
      </w:tr>
      <w:tr w:rsidR="001814E2" w:rsidTr="001263FC">
        <w:tc>
          <w:tcPr>
            <w:tcW w:w="2730" w:type="dxa"/>
          </w:tcPr>
          <w:p w:rsidR="00CE19F0" w:rsidRDefault="00CE19F0">
            <w:r>
              <w:t>Linje 1205</w:t>
            </w:r>
          </w:p>
          <w:p w:rsidR="001814E2" w:rsidRDefault="00CE19F0">
            <w:r w:rsidRPr="00CE19F0">
              <w:t>I Norge står demokratiet sterkt</w:t>
            </w:r>
            <w:r>
              <w:t xml:space="preserve">. </w:t>
            </w:r>
            <w:r w:rsidR="00747272" w:rsidRPr="00747272">
              <w:t>Sammen med USA har vi verdens eldste fungerende grunnlov</w:t>
            </w:r>
          </w:p>
        </w:tc>
        <w:tc>
          <w:tcPr>
            <w:tcW w:w="4920" w:type="dxa"/>
          </w:tcPr>
          <w:p w:rsidR="00CE19F0" w:rsidRDefault="00CE19F0">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Forslag fra oss:</w:t>
            </w:r>
          </w:p>
          <w:p w:rsidR="00CE19F0" w:rsidRDefault="00CE19F0">
            <w:pPr>
              <w:rPr>
                <w:rFonts w:ascii="Helvetica" w:hAnsi="Helvetica" w:cs="Helvetica"/>
                <w:color w:val="202124"/>
                <w:sz w:val="21"/>
                <w:szCs w:val="21"/>
                <w:shd w:val="clear" w:color="auto" w:fill="FFFFFF"/>
              </w:rPr>
            </w:pPr>
          </w:p>
          <w:p w:rsidR="001814E2" w:rsidRDefault="00747272">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Delsetning, "Sammen med USA har vi verdens eldste fungerende grunnlov." strykes.</w:t>
            </w:r>
          </w:p>
          <w:p w:rsidR="00CE19F0" w:rsidRDefault="00CE19F0">
            <w:pPr>
              <w:rPr>
                <w:rFonts w:ascii="Helvetica" w:hAnsi="Helvetica" w:cs="Helvetica"/>
                <w:color w:val="202124"/>
                <w:sz w:val="21"/>
                <w:szCs w:val="21"/>
                <w:shd w:val="clear" w:color="auto" w:fill="FFFFFF"/>
              </w:rPr>
            </w:pPr>
          </w:p>
          <w:p w:rsidR="00CE19F0" w:rsidRDefault="00CE19F0">
            <w:pPr>
              <w:rPr>
                <w:rFonts w:ascii="Helvetica" w:hAnsi="Helvetica" w:cs="Helvetica"/>
                <w:color w:val="202124"/>
                <w:sz w:val="21"/>
                <w:szCs w:val="21"/>
                <w:shd w:val="clear" w:color="auto" w:fill="FFFFFF"/>
              </w:rPr>
            </w:pPr>
            <w:r>
              <w:rPr>
                <w:rFonts w:ascii="Helvetica" w:hAnsi="Helvetica" w:cs="Helvetica"/>
                <w:color w:val="202124"/>
                <w:sz w:val="21"/>
                <w:szCs w:val="21"/>
                <w:shd w:val="clear" w:color="auto" w:fill="FFFFFF"/>
              </w:rPr>
              <w:t xml:space="preserve">Begrunnelse: </w:t>
            </w:r>
          </w:p>
          <w:p w:rsidR="00CE19F0" w:rsidRDefault="00CE19F0">
            <w:pPr>
              <w:rPr>
                <w:rFonts w:ascii="Helvetica" w:hAnsi="Helvetica" w:cs="Helvetica"/>
                <w:color w:val="202124"/>
                <w:sz w:val="21"/>
                <w:szCs w:val="21"/>
                <w:shd w:val="clear" w:color="auto" w:fill="FFFFFF"/>
              </w:rPr>
            </w:pPr>
          </w:p>
          <w:p w:rsidR="00CE19F0" w:rsidRDefault="00CE19F0">
            <w:pPr>
              <w:rPr>
                <w:rFonts w:ascii="Helvetica" w:hAnsi="Helvetica" w:cs="Helvetica"/>
                <w:color w:val="202124"/>
                <w:sz w:val="21"/>
                <w:szCs w:val="21"/>
                <w:shd w:val="clear" w:color="auto" w:fill="FFFFFF"/>
              </w:rPr>
            </w:pPr>
            <w:r w:rsidRPr="00CE19F0">
              <w:rPr>
                <w:rFonts w:ascii="Helvetica" w:hAnsi="Helvetica" w:cs="Helvetica"/>
                <w:color w:val="202124"/>
                <w:sz w:val="21"/>
                <w:szCs w:val="21"/>
                <w:shd w:val="clear" w:color="auto" w:fill="FFFFFF"/>
              </w:rPr>
              <w:t xml:space="preserve">Teksten er unødvendig. Videre fremstår en henvisning til USA sin grunnlov som </w:t>
            </w:r>
            <w:proofErr w:type="spellStart"/>
            <w:r w:rsidRPr="00CE19F0">
              <w:rPr>
                <w:rFonts w:ascii="Helvetica" w:hAnsi="Helvetica" w:cs="Helvetica"/>
                <w:color w:val="202124"/>
                <w:sz w:val="21"/>
                <w:szCs w:val="21"/>
                <w:shd w:val="clear" w:color="auto" w:fill="FFFFFF"/>
              </w:rPr>
              <w:t>uønskelig</w:t>
            </w:r>
            <w:proofErr w:type="spellEnd"/>
            <w:r w:rsidRPr="00CE19F0">
              <w:rPr>
                <w:rFonts w:ascii="Helvetica" w:hAnsi="Helvetica" w:cs="Helvetica"/>
                <w:color w:val="202124"/>
                <w:sz w:val="21"/>
                <w:szCs w:val="21"/>
                <w:shd w:val="clear" w:color="auto" w:fill="FFFFFF"/>
              </w:rPr>
              <w:t>. Generelt kan det vel også spørres om det er alderen på grunnloven som er det beste målet på hvor demokratisk et land er.</w:t>
            </w:r>
          </w:p>
          <w:p w:rsidR="00CE19F0" w:rsidRDefault="00CE19F0"/>
          <w:p w:rsidR="00CE19F0" w:rsidRDefault="00CE19F0"/>
        </w:tc>
        <w:tc>
          <w:tcPr>
            <w:tcW w:w="3402" w:type="dxa"/>
          </w:tcPr>
          <w:p w:rsidR="00CE19F0" w:rsidRDefault="00CE19F0" w:rsidP="00747272">
            <w:r>
              <w:lastRenderedPageBreak/>
              <w:t>Linje 1265</w:t>
            </w:r>
          </w:p>
          <w:p w:rsidR="00747272" w:rsidRDefault="00747272" w:rsidP="00747272">
            <w:r>
              <w:t xml:space="preserve">Forslaget </w:t>
            </w:r>
            <w:r w:rsidR="00CE19F0">
              <w:t xml:space="preserve">er </w:t>
            </w:r>
            <w:r>
              <w:t xml:space="preserve">etterkommet. </w:t>
            </w:r>
          </w:p>
          <w:p w:rsidR="00747272" w:rsidRDefault="00747272" w:rsidP="00747272"/>
          <w:p w:rsidR="00CE19F0" w:rsidRDefault="00CE19F0" w:rsidP="00747272">
            <w:r>
              <w:t>Teksten er nå:</w:t>
            </w:r>
          </w:p>
          <w:p w:rsidR="00CE19F0" w:rsidRDefault="00CE19F0" w:rsidP="00747272"/>
          <w:p w:rsidR="00CE19F0" w:rsidRDefault="00747272" w:rsidP="00CE19F0">
            <w:r>
              <w:t xml:space="preserve">Norge står demokratiet sterkt. Vi har en av verdens eldste fungerende grunnlover. </w:t>
            </w:r>
          </w:p>
          <w:p w:rsidR="001814E2" w:rsidRDefault="001814E2" w:rsidP="00747272"/>
        </w:tc>
        <w:tc>
          <w:tcPr>
            <w:tcW w:w="3544" w:type="dxa"/>
          </w:tcPr>
          <w:p w:rsidR="001814E2" w:rsidRDefault="00CE19F0">
            <w:r>
              <w:t xml:space="preserve">Det er ikke nødvendig med ytterligere forslag til endring. </w:t>
            </w:r>
          </w:p>
        </w:tc>
      </w:tr>
    </w:tbl>
    <w:p w:rsidR="00AD2E7F" w:rsidRDefault="00AD2E7F"/>
    <w:sectPr w:rsidR="00AD2E7F" w:rsidSect="001263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1A"/>
    <w:rsid w:val="00030717"/>
    <w:rsid w:val="00065B8C"/>
    <w:rsid w:val="001263FC"/>
    <w:rsid w:val="00166227"/>
    <w:rsid w:val="001814E2"/>
    <w:rsid w:val="003754EC"/>
    <w:rsid w:val="003A4159"/>
    <w:rsid w:val="00747272"/>
    <w:rsid w:val="0085563D"/>
    <w:rsid w:val="00A768B6"/>
    <w:rsid w:val="00AD2E7F"/>
    <w:rsid w:val="00B05C1A"/>
    <w:rsid w:val="00CE19F0"/>
    <w:rsid w:val="00F37BAD"/>
    <w:rsid w:val="00FF19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A2B3"/>
  <w15:chartTrackingRefBased/>
  <w15:docId w15:val="{D198B9D8-9E06-4545-9CDF-B1BCF931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0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A0BB-6880-424E-BB2C-15912C27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1303</Words>
  <Characters>6907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Are Brænden</dc:creator>
  <cp:keywords/>
  <dc:description/>
  <cp:lastModifiedBy>Jo Are Brænden</cp:lastModifiedBy>
  <cp:revision>1</cp:revision>
  <dcterms:created xsi:type="dcterms:W3CDTF">2021-02-14T14:57:00Z</dcterms:created>
  <dcterms:modified xsi:type="dcterms:W3CDTF">2021-02-14T18:24:00Z</dcterms:modified>
</cp:coreProperties>
</file>