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7CA9" w14:textId="5621F0FB" w:rsidR="00623FEB" w:rsidRDefault="00B9112B">
      <w:r>
        <w:rPr>
          <w:rFonts w:ascii="Arial" w:hAnsi="Arial" w:cs="Arial"/>
          <w:color w:val="222222"/>
          <w:shd w:val="clear" w:color="auto" w:fill="FFFFFF"/>
        </w:rPr>
        <w:t>Nytt landbrukskapittel;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Jeg stiller meg bak forslag til nytt landbrukskapittel fra Karl Henrik Laache og trekker mitt eget da dette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framstår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som mer gjennomarbeidet og tydeligere angir retning for landbruket framover;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Bærekraft og nyskaping i matproduksjonen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Det norske landbruket skal utvikles til et landbruk verdensledende innen klima, miljø og dyrevelferd. Vi vil bidra til at landbruket kutter 5 mill. CO2-ekvivalenter innen 2030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tråd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med landbrukets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inngåtte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klimaavtale.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Dersom klimautslippene skal kunne reduseres i denne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målestokken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innebærer det betydelig støtte til utvikling og innføring av ny teknologi,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både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gårdsniva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og i industrien.  Det innebærer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ogsa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at det blir tilgjengelig store mengder bærekraftig biodiesel, dvs. diesel basert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råstoff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som ikke kan utnyttes til andre produkter. Vi vil støtte FOU til dette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formålet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Det norske landbruket skal først og fremst forsyne det norske markedet med de produkter det er mulig å produsere i Norge med det ressursgrunnlaget og bruksstrukturen vi har.  Derfor ønsker Venstre at hovedlinjene i landbrukspolitikken ligger fast, og at den fortsatt skal bygge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̊ hovedavtalen for jordbruket, omsetningsloven og importvernet innenfor rammene av gjeldende WTO-avtale.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Vi ønsker å fase ut importen av soya til dyrefor, og erstatte den med norsk proteinproduksjon.  Venstre ønsker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ogsa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å øke produksjonen av korn og grønnsaker.  For å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disse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målene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vil vi intensivere forskningen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dyrkingsmetoder tilpasset norsk klima og jordsmonn.  Vi vil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ogsa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intensivere planteavlen med sikte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̊ å frembringe sorter som gir høyere avlinger med god plantehelse.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Økologisk landbruk er et viktig bidrag til mangfold og bærekraft i landbruket, og vi vil sikre at det er økonomi i denne produksjonen slik at andelen øker.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Genmodifisering er en kraftfull teknologi som blant annet har potensiale til å bidra til reduksjon i bruken av plantevernmidler.  Dette ønsker vi å utnytte med forsiktighet og under prinsippet om føre var.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Vi støtter aktivt lokal foredling av matvarer, basert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̊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gårdens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ressurser og vil sikre at regelverket ikke hindrer slik foredling og omsetning.  Vi vil myke opp reklameforbudet for alkohol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når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det gjelder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gårdsproduksjon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av f.eks. sider, øl og brennevin.  Vi støtter mer produksjon i urbant landbruk, i kolonihager og parsellhager.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Venstre er bekymret for matvarekjedenes økende makt, og vil aktivt følge opp lov om god handelsskikk.</w:t>
      </w:r>
    </w:p>
    <w:sectPr w:rsidR="0062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2B"/>
    <w:rsid w:val="00623FEB"/>
    <w:rsid w:val="00B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4868"/>
  <w15:chartTrackingRefBased/>
  <w15:docId w15:val="{467175FF-BD52-4DC1-A5F7-66592A67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Kristian Botten</dc:creator>
  <cp:keywords/>
  <dc:description/>
  <cp:lastModifiedBy>Pedersen, Kristian Botten</cp:lastModifiedBy>
  <cp:revision>1</cp:revision>
  <dcterms:created xsi:type="dcterms:W3CDTF">2021-02-18T21:11:00Z</dcterms:created>
  <dcterms:modified xsi:type="dcterms:W3CDTF">2021-02-18T21:11:00Z</dcterms:modified>
</cp:coreProperties>
</file>